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320" w:firstLineChars="900"/>
      </w:pPr>
      <w:r>
        <w:rPr>
          <w:rFonts w:hint="eastAsia" w:eastAsia="宋体"/>
          <w:sz w:val="48"/>
          <w:lang w:val="en-US" w:eastAsia="zh-CN"/>
        </w:rPr>
        <w:t xml:space="preserve"> </w:t>
      </w:r>
      <w:r>
        <w:rPr>
          <w:sz w:val="48"/>
        </w:rPr>
        <w:drawing>
          <wp:inline distT="0" distB="0" distL="0" distR="0">
            <wp:extent cx="885825" cy="723900"/>
            <wp:effectExtent l="0" t="0" r="9525" b="0"/>
            <wp:docPr id="5" name="图片 5" descr="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i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885825" cy="723900"/>
                    </a:xfrm>
                    <a:prstGeom prst="rect">
                      <a:avLst/>
                    </a:prstGeom>
                    <a:noFill/>
                    <a:ln>
                      <a:noFill/>
                    </a:ln>
                  </pic:spPr>
                </pic:pic>
              </a:graphicData>
            </a:graphic>
          </wp:inline>
        </w:drawing>
      </w:r>
    </w:p>
    <w:p>
      <w:pPr>
        <w:rPr>
          <w:rFonts w:hint="eastAsia"/>
        </w:rPr>
      </w:pPr>
    </w:p>
    <w:tbl>
      <w:tblPr>
        <w:tblStyle w:val="8"/>
        <w:tblW w:w="9081" w:type="dxa"/>
        <w:tblCellSpacing w:w="0" w:type="dxa"/>
        <w:tblInd w:w="567" w:type="dxa"/>
        <w:tblLayout w:type="fixed"/>
        <w:tblCellMar>
          <w:top w:w="30" w:type="dxa"/>
          <w:left w:w="30" w:type="dxa"/>
          <w:bottom w:w="30" w:type="dxa"/>
          <w:right w:w="30" w:type="dxa"/>
        </w:tblCellMar>
      </w:tblPr>
      <w:tblGrid>
        <w:gridCol w:w="9081"/>
      </w:tblGrid>
      <w:tr>
        <w:tblPrEx>
          <w:tblLayout w:type="fixed"/>
          <w:tblCellMar>
            <w:top w:w="30" w:type="dxa"/>
            <w:left w:w="30" w:type="dxa"/>
            <w:bottom w:w="30" w:type="dxa"/>
            <w:right w:w="30" w:type="dxa"/>
          </w:tblCellMar>
        </w:tblPrEx>
        <w:trPr>
          <w:tblCellSpacing w:w="0" w:type="dxa"/>
        </w:trPr>
        <w:tc>
          <w:tcPr>
            <w:tcW w:w="9081" w:type="dxa"/>
            <w:vAlign w:val="center"/>
          </w:tcPr>
          <w:p>
            <w:pPr>
              <w:pStyle w:val="5"/>
              <w:shd w:val="clear" w:color="auto" w:fill="FFFFFF"/>
              <w:spacing w:before="0" w:beforeAutospacing="0" w:after="0" w:afterAutospacing="0"/>
              <w:rPr>
                <w:rFonts w:hint="eastAsia" w:ascii="黑体" w:hAnsi="黑体" w:eastAsia="黑体"/>
                <w:b/>
                <w:color w:val="FF0000"/>
                <w:sz w:val="32"/>
                <w:szCs w:val="32"/>
                <w:lang w:val="en-US" w:eastAsia="zh-CN"/>
              </w:rPr>
            </w:pPr>
            <w:r>
              <w:rPr>
                <w:rStyle w:val="7"/>
                <w:rFonts w:ascii="Times New Roman" w:hAnsi="Times New Roman" w:eastAsia="黑体" w:cs="Times New Roman"/>
                <w:b w:val="0"/>
                <w:color w:val="FF0000"/>
                <w:sz w:val="32"/>
                <w:szCs w:val="32"/>
              </w:rPr>
              <w:t>FIC2019</w:t>
            </w:r>
            <w:r>
              <w:rPr>
                <w:rStyle w:val="7"/>
                <w:rFonts w:hint="eastAsia" w:ascii="Times New Roman" w:hAnsi="Times New Roman" w:eastAsia="黑体" w:cs="Times New Roman"/>
                <w:b w:val="0"/>
                <w:color w:val="FF0000"/>
                <w:sz w:val="32"/>
                <w:szCs w:val="32"/>
              </w:rPr>
              <w:t>----</w:t>
            </w:r>
            <w:r>
              <w:rPr>
                <w:rFonts w:ascii="Calibri" w:hAnsi="Calibri" w:eastAsia="黑体" w:cs="Calibri"/>
                <w:b/>
                <w:color w:val="FF0000"/>
                <w:sz w:val="32"/>
                <w:szCs w:val="32"/>
              </w:rPr>
              <w:t>  </w:t>
            </w:r>
            <w:r>
              <w:rPr>
                <w:rFonts w:hint="eastAsia" w:ascii="Calibri" w:hAnsi="Calibri" w:eastAsia="黑体"/>
                <w:b/>
                <w:color w:val="FF0000"/>
                <w:sz w:val="32"/>
                <w:szCs w:val="32"/>
                <w:lang w:val="en-US" w:eastAsia="zh-CN"/>
              </w:rPr>
              <w:t>Writing a new chapter for Food Ingredients Industry</w:t>
            </w:r>
          </w:p>
        </w:tc>
      </w:tr>
      <w:tr>
        <w:tblPrEx>
          <w:tblLayout w:type="fixed"/>
          <w:tblCellMar>
            <w:top w:w="30" w:type="dxa"/>
            <w:left w:w="30" w:type="dxa"/>
            <w:bottom w:w="30" w:type="dxa"/>
            <w:right w:w="30" w:type="dxa"/>
          </w:tblCellMar>
        </w:tblPrEx>
        <w:trPr>
          <w:tblCellSpacing w:w="0" w:type="dxa"/>
        </w:trPr>
        <w:tc>
          <w:tcPr>
            <w:tcW w:w="9081" w:type="dxa"/>
            <w:vAlign w:val="center"/>
          </w:tcPr>
          <w:p>
            <w:pPr>
              <w:pStyle w:val="5"/>
              <w:shd w:val="clear" w:color="auto" w:fill="FFFFFF"/>
              <w:spacing w:before="0" w:beforeAutospacing="0" w:after="0" w:afterAutospacing="0"/>
              <w:ind w:firstLine="560" w:firstLineChars="200"/>
              <w:rPr>
                <w:b/>
                <w:color w:val="FF0000"/>
                <w:sz w:val="28"/>
                <w:szCs w:val="28"/>
              </w:rPr>
            </w:pPr>
            <w:r>
              <w:rPr>
                <w:rFonts w:hint="eastAsia" w:cs="Calibri"/>
                <w:color w:val="000000" w:themeColor="text1"/>
                <w:sz w:val="28"/>
                <w:szCs w:val="28"/>
                <w:lang w:val="en-US" w:eastAsia="zh-CN"/>
                <w14:textFill>
                  <w14:solidFill>
                    <w14:schemeClr w14:val="tx1"/>
                  </w14:solidFill>
                </w14:textFill>
              </w:rPr>
              <w:t>The highly-expected event in food additives and ingredients---Food Ingredients China 2019---will be taken place from 18 to 20 in March in National Exhibition and Convention Center in Shanghai. Comparied with the past editons, there are 5 areas that is NEW at FIC 2019.</w:t>
            </w:r>
          </w:p>
          <w:p>
            <w:pPr>
              <w:pStyle w:val="5"/>
              <w:shd w:val="clear" w:color="auto" w:fill="FFFFFF"/>
              <w:spacing w:before="0" w:beforeAutospacing="0" w:after="0" w:afterAutospacing="0"/>
              <w:ind w:firstLine="480"/>
              <w:rPr>
                <w:rFonts w:hint="eastAsia" w:eastAsia="宋体"/>
                <w:b/>
                <w:color w:val="FF0000"/>
                <w:sz w:val="28"/>
                <w:szCs w:val="28"/>
                <w:lang w:val="en-US" w:eastAsia="zh-CN"/>
              </w:rPr>
            </w:pPr>
            <w:r>
              <w:rPr>
                <w:rFonts w:hint="eastAsia"/>
                <w:b/>
                <w:color w:val="FF0000"/>
                <w:sz w:val="28"/>
                <w:szCs w:val="28"/>
                <w:lang w:val="en-US" w:eastAsia="zh-CN"/>
              </w:rPr>
              <w:t>New Height---Releasing great energy of the industry</w:t>
            </w:r>
          </w:p>
          <w:p>
            <w:pPr>
              <w:pStyle w:val="5"/>
              <w:spacing w:before="0" w:beforeAutospacing="0" w:after="0" w:afterAutospacing="0" w:line="375" w:lineRule="atLeast"/>
              <w:jc w:val="both"/>
              <w:rPr>
                <w:rFonts w:hint="eastAsia" w:eastAsia="宋体"/>
                <w:color w:val="525252"/>
                <w:sz w:val="28"/>
                <w:szCs w:val="28"/>
                <w:lang w:val="en-US" w:eastAsia="zh-CN"/>
              </w:rPr>
            </w:pPr>
            <w:r>
              <w:rPr>
                <w:rFonts w:hint="eastAsia"/>
                <w:color w:val="525252"/>
                <w:sz w:val="28"/>
                <w:szCs w:val="28"/>
              </w:rPr>
              <w:t> </w:t>
            </w:r>
            <w:r>
              <w:rPr>
                <w:rFonts w:hint="eastAsia"/>
                <w:color w:val="525252"/>
                <w:sz w:val="28"/>
                <w:szCs w:val="28"/>
                <w:lang w:val="en-US" w:eastAsia="zh-CN"/>
              </w:rPr>
              <w:t xml:space="preserve">After 40-year growth since Reform and Development in China, as a fundation of food industry, food additives and ingredients industry has experienced a rapid growth.The upgrading and innovation of plant extract and natural and organic food innovation have both promoted the grand exploration of upstream and downstream industrial chains. FIC 2019 will build a public platform for product display, mutual communication and strengthening cooperation to talk about future direction and search for new development opportunity for companies. </w:t>
            </w:r>
          </w:p>
          <w:p>
            <w:pPr>
              <w:widowControl/>
              <w:ind w:firstLine="1124" w:firstLineChars="400"/>
              <w:jc w:val="left"/>
              <w:rPr>
                <w:rFonts w:hint="eastAsia" w:ascii="宋体" w:hAnsi="宋体" w:eastAsia="宋体" w:cs="宋体"/>
                <w:b/>
                <w:color w:val="FF0000"/>
                <w:kern w:val="0"/>
                <w:sz w:val="28"/>
                <w:szCs w:val="28"/>
                <w:lang w:val="en-US" w:eastAsia="zh-CN" w:bidi="ar-SA"/>
              </w:rPr>
            </w:pPr>
            <w:r>
              <w:rPr>
                <w:rFonts w:hint="eastAsia" w:ascii="宋体" w:hAnsi="宋体" w:eastAsia="宋体" w:cs="宋体"/>
                <w:b/>
                <w:color w:val="FF0000"/>
                <w:kern w:val="0"/>
                <w:sz w:val="28"/>
                <w:szCs w:val="28"/>
                <w:lang w:val="en-US" w:eastAsia="zh-CN" w:bidi="ar-SA"/>
              </w:rPr>
              <w:t>New breakthrough---Rapid development on plant extract and natural food industry</w:t>
            </w:r>
          </w:p>
          <w:p>
            <w:pPr>
              <w:pStyle w:val="5"/>
              <w:spacing w:before="0" w:beforeAutospacing="0" w:after="0" w:afterAutospacing="0" w:line="375" w:lineRule="atLeast"/>
              <w:jc w:val="both"/>
              <w:rPr>
                <w:rFonts w:hint="eastAsia"/>
                <w:color w:val="525252"/>
                <w:sz w:val="28"/>
                <w:szCs w:val="28"/>
                <w:lang w:val="en-US" w:eastAsia="zh-CN"/>
              </w:rPr>
            </w:pPr>
            <w:r>
              <w:rPr>
                <w:rFonts w:hint="eastAsia"/>
                <w:color w:val="525252"/>
                <w:sz w:val="28"/>
                <w:szCs w:val="28"/>
                <w:lang w:val="en-US" w:eastAsia="zh-CN"/>
              </w:rPr>
              <w:t xml:space="preserve">FIC 2019 will open up a new hall for plant extract and healthy food  in Hall 4.1 to follow up the new trend and also make it easier for visiting. </w:t>
            </w:r>
          </w:p>
          <w:p>
            <w:pPr>
              <w:pStyle w:val="5"/>
              <w:spacing w:before="0" w:beforeAutospacing="0" w:after="0" w:afterAutospacing="0" w:line="375" w:lineRule="atLeast"/>
              <w:ind w:firstLine="562" w:firstLineChars="200"/>
              <w:jc w:val="both"/>
              <w:rPr>
                <w:rFonts w:hint="eastAsia"/>
                <w:color w:val="525252"/>
                <w:sz w:val="28"/>
                <w:szCs w:val="28"/>
                <w:lang w:val="en-US" w:eastAsia="zh-CN"/>
              </w:rPr>
            </w:pPr>
            <w:r>
              <w:rPr>
                <w:rFonts w:hint="eastAsia" w:ascii="宋体" w:hAnsi="宋体" w:eastAsia="宋体" w:cs="宋体"/>
                <w:b/>
                <w:color w:val="FF0000"/>
                <w:kern w:val="0"/>
                <w:sz w:val="28"/>
                <w:szCs w:val="28"/>
                <w:lang w:val="en-US" w:eastAsia="zh-CN" w:bidi="ar-SA"/>
              </w:rPr>
              <w:t>New Technology---Leading the future</w:t>
            </w:r>
            <w:r>
              <w:rPr>
                <w:sz w:val="28"/>
                <w:szCs w:val="28"/>
              </w:rPr>
              <w:br w:type="textWrapping"/>
            </w:r>
            <w:r>
              <w:rPr>
                <w:rFonts w:hint="eastAsia"/>
                <w:color w:val="525252"/>
                <w:sz w:val="28"/>
                <w:szCs w:val="28"/>
                <w:lang w:val="en-US" w:eastAsia="zh-CN"/>
              </w:rPr>
              <w:t>D</w:t>
            </w:r>
            <w:r>
              <w:rPr>
                <w:rFonts w:hint="eastAsia"/>
                <w:color w:val="525252"/>
                <w:sz w:val="28"/>
                <w:szCs w:val="28"/>
                <w:lang w:val="en-US" w:eastAsia="zh-CN"/>
              </w:rPr>
              <w:t xml:space="preserve">uring FIC 2019, over 40 technical seminars will be held by exhibiting companies to release new product and share new openions and technologies with visitors. </w:t>
            </w:r>
          </w:p>
          <w:p>
            <w:pPr>
              <w:pStyle w:val="5"/>
              <w:spacing w:before="0" w:beforeAutospacing="0" w:after="0" w:afterAutospacing="0" w:line="375" w:lineRule="atLeast"/>
              <w:jc w:val="both"/>
              <w:rPr>
                <w:rFonts w:hint="eastAsia"/>
                <w:color w:val="525252"/>
                <w:sz w:val="28"/>
                <w:szCs w:val="28"/>
                <w:lang w:val="en-US" w:eastAsia="zh-CN"/>
              </w:rPr>
            </w:pPr>
            <w:r>
              <w:rPr>
                <w:rFonts w:hint="eastAsia"/>
                <w:color w:val="525252"/>
                <w:sz w:val="28"/>
                <w:szCs w:val="28"/>
                <w:lang w:val="en-US" w:eastAsia="zh-CN"/>
              </w:rPr>
              <w:t>Also 3 themed academican conferences will be held by organizer to discuss the latest technology and innovation and as before, top professers in the industry will be invited to give speeches on hot topcis from sustainable development to brand innovation.</w:t>
            </w:r>
          </w:p>
          <w:p>
            <w:pPr>
              <w:pStyle w:val="5"/>
              <w:shd w:val="clear" w:color="auto" w:fill="FFFFFF"/>
              <w:spacing w:before="0" w:beforeAutospacing="0" w:after="0" w:afterAutospacing="0"/>
              <w:ind w:firstLine="1680" w:firstLineChars="600"/>
              <w:rPr>
                <w:color w:val="000000" w:themeColor="text1"/>
                <w:sz w:val="28"/>
                <w:szCs w:val="28"/>
                <w14:textFill>
                  <w14:solidFill>
                    <w14:schemeClr w14:val="tx1"/>
                  </w14:solidFill>
                </w14:textFill>
              </w:rPr>
            </w:pPr>
            <w:r>
              <w:rPr>
                <w:rFonts w:cs="Calibri"/>
                <w:color w:val="FF0000"/>
                <w:sz w:val="28"/>
                <w:szCs w:val="28"/>
              </w:rPr>
              <w:t> </w:t>
            </w:r>
          </w:p>
          <w:p>
            <w:pPr>
              <w:pStyle w:val="5"/>
              <w:shd w:val="clear" w:color="auto" w:fill="FFFFFF"/>
              <w:spacing w:before="0" w:beforeAutospacing="0" w:after="0" w:afterAutospacing="0"/>
              <w:ind w:firstLine="281" w:firstLineChars="100"/>
              <w:jc w:val="both"/>
              <w:rPr>
                <w:rFonts w:hint="eastAsia" w:ascii="宋体" w:hAnsi="宋体" w:eastAsia="宋体" w:cs="宋体"/>
                <w:b/>
                <w:color w:val="FF0000"/>
                <w:kern w:val="0"/>
                <w:sz w:val="28"/>
                <w:szCs w:val="28"/>
                <w:lang w:val="en-US" w:eastAsia="zh-CN" w:bidi="ar-SA"/>
              </w:rPr>
            </w:pPr>
            <w:r>
              <w:rPr>
                <w:rFonts w:hint="eastAsia" w:ascii="宋体" w:hAnsi="宋体" w:eastAsia="宋体" w:cs="宋体"/>
                <w:b/>
                <w:color w:val="FF0000"/>
                <w:kern w:val="0"/>
                <w:sz w:val="28"/>
                <w:szCs w:val="28"/>
                <w:lang w:val="en-US" w:eastAsia="zh-CN" w:bidi="ar-SA"/>
              </w:rPr>
              <w:t xml:space="preserve">New experience---Exhibiting zone </w:t>
            </w:r>
            <w:r>
              <w:rPr>
                <w:rFonts w:hint="eastAsia" w:cs="宋体"/>
                <w:b/>
                <w:color w:val="FF0000"/>
                <w:kern w:val="0"/>
                <w:sz w:val="28"/>
                <w:szCs w:val="28"/>
                <w:lang w:val="en-US" w:eastAsia="zh-CN" w:bidi="ar-SA"/>
              </w:rPr>
              <w:t>seperation</w:t>
            </w:r>
            <w:r>
              <w:rPr>
                <w:rFonts w:hint="eastAsia" w:ascii="宋体" w:hAnsi="宋体" w:eastAsia="宋体" w:cs="宋体"/>
                <w:b/>
                <w:color w:val="FF0000"/>
                <w:kern w:val="0"/>
                <w:sz w:val="28"/>
                <w:szCs w:val="28"/>
                <w:lang w:val="en-US" w:eastAsia="zh-CN" w:bidi="ar-SA"/>
              </w:rPr>
              <w:t xml:space="preserve"> more convenient</w:t>
            </w:r>
            <w:r>
              <w:rPr>
                <w:rFonts w:hint="eastAsia" w:cs="宋体"/>
                <w:b/>
                <w:color w:val="FF0000"/>
                <w:kern w:val="0"/>
                <w:sz w:val="28"/>
                <w:szCs w:val="28"/>
                <w:lang w:val="en-US" w:eastAsia="zh-CN" w:bidi="ar-SA"/>
              </w:rPr>
              <w:t xml:space="preserve">  </w:t>
            </w:r>
          </w:p>
          <w:p>
            <w:pPr>
              <w:pStyle w:val="5"/>
              <w:shd w:val="clear" w:color="auto" w:fill="FFFFFF"/>
              <w:spacing w:before="0" w:beforeAutospacing="0" w:after="0" w:afterAutospacing="0"/>
              <w:ind w:firstLine="480"/>
              <w:rPr>
                <w:b/>
                <w:bCs/>
                <w:color w:val="FF0000"/>
                <w:sz w:val="28"/>
                <w:szCs w:val="28"/>
                <w:lang w:val="en-US"/>
              </w:rPr>
            </w:pPr>
            <w:r>
              <w:rPr>
                <w:rFonts w:hint="eastAsia"/>
                <w:color w:val="525252"/>
                <w:sz w:val="28"/>
                <w:szCs w:val="28"/>
                <w:lang w:val="en-US" w:eastAsia="zh-CN"/>
              </w:rPr>
              <w:t xml:space="preserve">There are 5 professional exhibiting zones at FIC 2019 to make it easy for visiting. Over 1400 exhibitors are seperated in 5 pavilions including interntional pavilion, plant extract and functional food zone, domestic comprehensive pavilion, flavor and fragrance zone, equipment and machinery zone, which will make FIC 2019 a all-in-one platform for purchasing, learning information, searching for product solutions,etc. </w:t>
            </w:r>
            <w:r>
              <w:rPr>
                <w:rFonts w:hint="eastAsia"/>
                <w:sz w:val="28"/>
                <w:szCs w:val="28"/>
                <w:lang w:val="en-US" w:eastAsia="zh-CN"/>
              </w:rPr>
              <w:t xml:space="preserve"> </w:t>
            </w:r>
          </w:p>
          <w:p>
            <w:pPr>
              <w:pStyle w:val="5"/>
              <w:shd w:val="clear" w:color="auto" w:fill="FFFFFF"/>
              <w:spacing w:before="0" w:beforeAutospacing="0" w:after="0" w:afterAutospacing="0"/>
              <w:ind w:firstLine="562" w:firstLineChars="200"/>
              <w:rPr>
                <w:rFonts w:hint="eastAsia"/>
                <w:color w:val="000000" w:themeColor="text1"/>
                <w:sz w:val="28"/>
                <w:szCs w:val="28"/>
                <w14:textFill>
                  <w14:solidFill>
                    <w14:schemeClr w14:val="tx1"/>
                  </w14:solidFill>
                </w14:textFill>
              </w:rPr>
            </w:pPr>
            <w:r>
              <w:rPr>
                <w:rFonts w:hint="eastAsia" w:ascii="宋体" w:hAnsi="宋体" w:eastAsia="宋体" w:cs="宋体"/>
                <w:b/>
                <w:color w:val="FF0000"/>
                <w:kern w:val="0"/>
                <w:sz w:val="28"/>
                <w:szCs w:val="28"/>
                <w:lang w:val="en-US" w:eastAsia="zh-CN" w:bidi="ar-SA"/>
              </w:rPr>
              <w:t>New Hope---</w:t>
            </w:r>
            <w:r>
              <w:rPr>
                <w:rFonts w:hint="eastAsia" w:cs="宋体"/>
                <w:b/>
                <w:color w:val="FF0000"/>
                <w:kern w:val="0"/>
                <w:sz w:val="28"/>
                <w:szCs w:val="28"/>
                <w:lang w:val="en-US" w:eastAsia="zh-CN" w:bidi="ar-SA"/>
              </w:rPr>
              <w:t>S</w:t>
            </w:r>
            <w:r>
              <w:rPr>
                <w:rFonts w:hint="eastAsia" w:ascii="宋体" w:hAnsi="宋体" w:eastAsia="宋体" w:cs="宋体"/>
                <w:b/>
                <w:color w:val="FF0000"/>
                <w:kern w:val="0"/>
                <w:sz w:val="28"/>
                <w:szCs w:val="28"/>
                <w:lang w:val="en-US" w:eastAsia="zh-CN" w:bidi="ar-SA"/>
              </w:rPr>
              <w:t xml:space="preserve">trong </w:t>
            </w:r>
            <w:r>
              <w:rPr>
                <w:rFonts w:hint="eastAsia" w:cs="宋体"/>
                <w:b/>
                <w:color w:val="FF0000"/>
                <w:kern w:val="0"/>
                <w:sz w:val="28"/>
                <w:szCs w:val="28"/>
                <w:lang w:val="en-US" w:eastAsia="zh-CN" w:bidi="ar-SA"/>
              </w:rPr>
              <w:t>m</w:t>
            </w:r>
            <w:r>
              <w:rPr>
                <w:rFonts w:hint="eastAsia" w:ascii="宋体" w:hAnsi="宋体" w:eastAsia="宋体" w:cs="宋体"/>
                <w:b/>
                <w:color w:val="FF0000"/>
                <w:kern w:val="0"/>
                <w:sz w:val="28"/>
                <w:szCs w:val="28"/>
                <w:lang w:val="en-US" w:eastAsia="zh-CN" w:bidi="ar-SA"/>
              </w:rPr>
              <w:t xml:space="preserve">arket demand and space booking </w:t>
            </w:r>
            <w:r>
              <w:rPr>
                <w:rFonts w:hint="eastAsia" w:cs="宋体"/>
                <w:b/>
                <w:color w:val="FF0000"/>
                <w:kern w:val="0"/>
                <w:sz w:val="28"/>
                <w:szCs w:val="28"/>
                <w:lang w:val="en-US" w:eastAsia="zh-CN" w:bidi="ar-SA"/>
              </w:rPr>
              <w:t>requirment</w:t>
            </w:r>
          </w:p>
          <w:p>
            <w:pPr>
              <w:pStyle w:val="5"/>
              <w:shd w:val="clear" w:color="auto" w:fill="FFFFFF"/>
              <w:spacing w:before="0" w:beforeAutospacing="0" w:after="0" w:afterAutospacing="0"/>
              <w:rPr>
                <w:rFonts w:hint="eastAsia" w:eastAsia="宋体"/>
                <w:color w:val="000000" w:themeColor="text1"/>
                <w:sz w:val="28"/>
                <w:szCs w:val="28"/>
                <w:lang w:val="en-US" w:eastAsia="zh-CN"/>
                <w14:textFill>
                  <w14:solidFill>
                    <w14:schemeClr w14:val="tx1"/>
                  </w14:solidFill>
                </w14:textFill>
              </w:rPr>
            </w:pPr>
            <w:r>
              <w:rPr>
                <w:rFonts w:hint="eastAsia"/>
                <w:color w:val="525252"/>
                <w:sz w:val="28"/>
                <w:szCs w:val="28"/>
                <w:lang w:val="en-US" w:eastAsia="zh-CN"/>
              </w:rPr>
              <w:t>The total space of FIC2019 grows more than 10% of that of FIC 2018 and both the exhibiting space and number of exhibitors increase.</w:t>
            </w:r>
            <w:r>
              <w:rPr>
                <w:rFonts w:hint="eastAsia"/>
                <w:color w:val="000000" w:themeColor="text1"/>
                <w:sz w:val="28"/>
                <w:szCs w:val="28"/>
                <w:lang w:val="en-US" w:eastAsia="zh-CN"/>
                <w14:textFill>
                  <w14:solidFill>
                    <w14:schemeClr w14:val="tx1"/>
                  </w14:solidFill>
                </w14:textFill>
              </w:rPr>
              <w:t xml:space="preserve"> </w:t>
            </w:r>
          </w:p>
          <w:p>
            <w:pPr>
              <w:pStyle w:val="5"/>
              <w:shd w:val="clear" w:color="auto" w:fill="FFFFFF"/>
              <w:spacing w:before="0" w:beforeAutospacing="0" w:after="0" w:afterAutospacing="0"/>
              <w:ind w:firstLine="840" w:firstLineChars="300"/>
              <w:rPr>
                <w:sz w:val="28"/>
                <w:szCs w:val="28"/>
              </w:rPr>
            </w:pPr>
            <w:bookmarkStart w:id="0" w:name="_GoBack"/>
            <w:bookmarkEnd w:id="0"/>
          </w:p>
          <w:p>
            <w:pPr>
              <w:pStyle w:val="5"/>
              <w:shd w:val="clear" w:color="auto" w:fill="FFFFFF"/>
              <w:spacing w:before="0" w:beforeAutospacing="0" w:after="0" w:afterAutospacing="0"/>
              <w:ind w:firstLine="964" w:firstLineChars="300"/>
              <w:rPr>
                <w:sz w:val="28"/>
                <w:szCs w:val="28"/>
              </w:rPr>
            </w:pPr>
            <w:r>
              <w:rPr>
                <w:rFonts w:hint="eastAsia" w:ascii="宋体" w:hAnsi="宋体" w:eastAsia="宋体" w:cs="宋体"/>
                <w:b/>
                <w:bCs w:val="0"/>
                <w:color w:val="FF0000"/>
                <w:kern w:val="0"/>
                <w:sz w:val="32"/>
                <w:szCs w:val="32"/>
                <w:lang w:val="en-US" w:eastAsia="zh-CN" w:bidi="ar-SA"/>
              </w:rPr>
              <w:t>Let</w:t>
            </w:r>
            <w:r>
              <w:rPr>
                <w:rFonts w:hint="default" w:ascii="宋体" w:hAnsi="宋体" w:eastAsia="宋体" w:cs="宋体"/>
                <w:b/>
                <w:bCs w:val="0"/>
                <w:color w:val="FF0000"/>
                <w:kern w:val="0"/>
                <w:sz w:val="32"/>
                <w:szCs w:val="32"/>
                <w:lang w:val="en-US" w:eastAsia="zh-CN" w:bidi="ar-SA"/>
              </w:rPr>
              <w:t>’</w:t>
            </w:r>
            <w:r>
              <w:rPr>
                <w:rFonts w:hint="eastAsia" w:ascii="宋体" w:hAnsi="宋体" w:eastAsia="宋体" w:cs="宋体"/>
                <w:b/>
                <w:bCs w:val="0"/>
                <w:color w:val="FF0000"/>
                <w:kern w:val="0"/>
                <w:sz w:val="32"/>
                <w:szCs w:val="32"/>
                <w:lang w:val="en-US" w:eastAsia="zh-CN" w:bidi="ar-SA"/>
              </w:rPr>
              <w:t>s welcome a more splendid FIC altogether!</w:t>
            </w:r>
            <w:r>
              <w:rPr>
                <w:sz w:val="28"/>
                <w:szCs w:val="28"/>
              </w:rPr>
              <w:br w:type="textWrapping"/>
            </w:r>
          </w:p>
        </w:tc>
      </w:tr>
    </w:tbl>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RomanS"/>
    <w:panose1 w:val="00000000000000000000"/>
    <w:charset w:val="86"/>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RomanS">
    <w:panose1 w:val="02000400000000000000"/>
    <w:charset w:val="00"/>
    <w:family w:val="auto"/>
    <w:pitch w:val="default"/>
    <w:sig w:usb0="00000207" w:usb1="00000000" w:usb2="00000000" w:usb3="00000000" w:csb0="000001FF" w:csb1="00000000"/>
  </w:font>
  <w:font w:name="等线">
    <w:altName w:val="RomanS"/>
    <w:panose1 w:val="00000000000000000000"/>
    <w:charset w:val="86"/>
    <w:family w:val="auto"/>
    <w:pitch w:val="default"/>
    <w:sig w:usb0="00000000" w:usb1="00000000" w:usb2="00000000" w:usb3="00000000" w:csb0="00000000" w:csb1="00000000"/>
  </w:font>
  <w:font w:name="等线">
    <w:altName w:val="Rom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C87"/>
    <w:rsid w:val="0002181A"/>
    <w:rsid w:val="000444E2"/>
    <w:rsid w:val="00062DCF"/>
    <w:rsid w:val="0006449A"/>
    <w:rsid w:val="00082A36"/>
    <w:rsid w:val="000B0C1F"/>
    <w:rsid w:val="000C56AC"/>
    <w:rsid w:val="000D1CEB"/>
    <w:rsid w:val="000D5DA4"/>
    <w:rsid w:val="000F06C2"/>
    <w:rsid w:val="000F671A"/>
    <w:rsid w:val="000F7CE3"/>
    <w:rsid w:val="00102834"/>
    <w:rsid w:val="0011629C"/>
    <w:rsid w:val="00137586"/>
    <w:rsid w:val="001613AA"/>
    <w:rsid w:val="00173C85"/>
    <w:rsid w:val="001A3EFA"/>
    <w:rsid w:val="001C2503"/>
    <w:rsid w:val="001E2122"/>
    <w:rsid w:val="001F07D8"/>
    <w:rsid w:val="001F560D"/>
    <w:rsid w:val="00200F13"/>
    <w:rsid w:val="0021520C"/>
    <w:rsid w:val="0022315C"/>
    <w:rsid w:val="00270A5C"/>
    <w:rsid w:val="00277E4F"/>
    <w:rsid w:val="00293FFC"/>
    <w:rsid w:val="002B16F6"/>
    <w:rsid w:val="002C0D2F"/>
    <w:rsid w:val="002D5B8D"/>
    <w:rsid w:val="002F6C8A"/>
    <w:rsid w:val="0031195D"/>
    <w:rsid w:val="003239CE"/>
    <w:rsid w:val="00324334"/>
    <w:rsid w:val="003337A2"/>
    <w:rsid w:val="00335E77"/>
    <w:rsid w:val="00337213"/>
    <w:rsid w:val="0035003E"/>
    <w:rsid w:val="00357344"/>
    <w:rsid w:val="00361572"/>
    <w:rsid w:val="0037298E"/>
    <w:rsid w:val="00383A99"/>
    <w:rsid w:val="0038564A"/>
    <w:rsid w:val="00394076"/>
    <w:rsid w:val="003A3980"/>
    <w:rsid w:val="003A3F97"/>
    <w:rsid w:val="003A5E83"/>
    <w:rsid w:val="003A7E03"/>
    <w:rsid w:val="003B19AA"/>
    <w:rsid w:val="003B3AC4"/>
    <w:rsid w:val="003C1CC4"/>
    <w:rsid w:val="003F4DD7"/>
    <w:rsid w:val="003F6C1B"/>
    <w:rsid w:val="00401494"/>
    <w:rsid w:val="00407F75"/>
    <w:rsid w:val="004117D5"/>
    <w:rsid w:val="00462EBB"/>
    <w:rsid w:val="00467814"/>
    <w:rsid w:val="00485D09"/>
    <w:rsid w:val="00491861"/>
    <w:rsid w:val="004B45CE"/>
    <w:rsid w:val="004E139A"/>
    <w:rsid w:val="004E6D10"/>
    <w:rsid w:val="00505B7C"/>
    <w:rsid w:val="00520B19"/>
    <w:rsid w:val="00524B4F"/>
    <w:rsid w:val="005515BA"/>
    <w:rsid w:val="00556C3A"/>
    <w:rsid w:val="0056157A"/>
    <w:rsid w:val="00575F73"/>
    <w:rsid w:val="00577F2C"/>
    <w:rsid w:val="005E6FF2"/>
    <w:rsid w:val="005E7A68"/>
    <w:rsid w:val="005F550B"/>
    <w:rsid w:val="00645E53"/>
    <w:rsid w:val="00645F3C"/>
    <w:rsid w:val="0065591C"/>
    <w:rsid w:val="00661794"/>
    <w:rsid w:val="00662C04"/>
    <w:rsid w:val="006C0B87"/>
    <w:rsid w:val="006D4E1A"/>
    <w:rsid w:val="006D7F30"/>
    <w:rsid w:val="006E026B"/>
    <w:rsid w:val="006E220C"/>
    <w:rsid w:val="00706C99"/>
    <w:rsid w:val="00712F7C"/>
    <w:rsid w:val="00721E6F"/>
    <w:rsid w:val="007227AD"/>
    <w:rsid w:val="00731ED2"/>
    <w:rsid w:val="0073206A"/>
    <w:rsid w:val="00735ED4"/>
    <w:rsid w:val="00751DF5"/>
    <w:rsid w:val="00762CB5"/>
    <w:rsid w:val="00780F82"/>
    <w:rsid w:val="00782A80"/>
    <w:rsid w:val="007C1E0D"/>
    <w:rsid w:val="007D3B83"/>
    <w:rsid w:val="007E1D37"/>
    <w:rsid w:val="0083456F"/>
    <w:rsid w:val="00850900"/>
    <w:rsid w:val="00872688"/>
    <w:rsid w:val="00873A4D"/>
    <w:rsid w:val="008849FF"/>
    <w:rsid w:val="0089114B"/>
    <w:rsid w:val="00895A04"/>
    <w:rsid w:val="008B6776"/>
    <w:rsid w:val="008E2132"/>
    <w:rsid w:val="009169F8"/>
    <w:rsid w:val="009212B2"/>
    <w:rsid w:val="0093470F"/>
    <w:rsid w:val="00936C2C"/>
    <w:rsid w:val="00940493"/>
    <w:rsid w:val="00940ACD"/>
    <w:rsid w:val="00945F94"/>
    <w:rsid w:val="009517BE"/>
    <w:rsid w:val="0097186F"/>
    <w:rsid w:val="00982A03"/>
    <w:rsid w:val="00987A29"/>
    <w:rsid w:val="0099395F"/>
    <w:rsid w:val="009B37DA"/>
    <w:rsid w:val="009F041F"/>
    <w:rsid w:val="009F658D"/>
    <w:rsid w:val="00A23CA6"/>
    <w:rsid w:val="00A24369"/>
    <w:rsid w:val="00A41E3D"/>
    <w:rsid w:val="00A515FF"/>
    <w:rsid w:val="00A74297"/>
    <w:rsid w:val="00A77B3C"/>
    <w:rsid w:val="00A9300F"/>
    <w:rsid w:val="00B45E50"/>
    <w:rsid w:val="00B51B76"/>
    <w:rsid w:val="00B6304B"/>
    <w:rsid w:val="00B96C26"/>
    <w:rsid w:val="00BA6944"/>
    <w:rsid w:val="00BC2D14"/>
    <w:rsid w:val="00BE1910"/>
    <w:rsid w:val="00BF3791"/>
    <w:rsid w:val="00BF652F"/>
    <w:rsid w:val="00C1331E"/>
    <w:rsid w:val="00C16F0B"/>
    <w:rsid w:val="00C208FA"/>
    <w:rsid w:val="00C22CA5"/>
    <w:rsid w:val="00C26C87"/>
    <w:rsid w:val="00C360E7"/>
    <w:rsid w:val="00C409DB"/>
    <w:rsid w:val="00C47474"/>
    <w:rsid w:val="00C75083"/>
    <w:rsid w:val="00C96998"/>
    <w:rsid w:val="00CC289A"/>
    <w:rsid w:val="00CD3E01"/>
    <w:rsid w:val="00CF2D29"/>
    <w:rsid w:val="00D319A9"/>
    <w:rsid w:val="00D33CDC"/>
    <w:rsid w:val="00D435C1"/>
    <w:rsid w:val="00D63AB7"/>
    <w:rsid w:val="00DA5589"/>
    <w:rsid w:val="00DF56E1"/>
    <w:rsid w:val="00E14370"/>
    <w:rsid w:val="00E262BD"/>
    <w:rsid w:val="00E3700A"/>
    <w:rsid w:val="00E43D49"/>
    <w:rsid w:val="00E84EC3"/>
    <w:rsid w:val="00E850B4"/>
    <w:rsid w:val="00E971AD"/>
    <w:rsid w:val="00EA1AB1"/>
    <w:rsid w:val="00EA521C"/>
    <w:rsid w:val="00EF0C1E"/>
    <w:rsid w:val="00F47D87"/>
    <w:rsid w:val="00FA1982"/>
    <w:rsid w:val="00FA549E"/>
    <w:rsid w:val="00FB1D39"/>
    <w:rsid w:val="00FB4DAC"/>
    <w:rsid w:val="00FC4440"/>
    <w:rsid w:val="00FE1D40"/>
    <w:rsid w:val="7AC54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character" w:customStyle="1" w:styleId="11">
    <w:name w:val="标题 1 字符"/>
    <w:basedOn w:val="6"/>
    <w:link w:val="2"/>
    <w:qFormat/>
    <w:uiPriority w:val="9"/>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356</Words>
  <Characters>2032</Characters>
  <Lines>16</Lines>
  <Paragraphs>4</Paragraphs>
  <TotalTime>6</TotalTime>
  <ScaleCrop>false</ScaleCrop>
  <LinksUpToDate>false</LinksUpToDate>
  <CharactersWithSpaces>2384</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2018-10-29T02:05:00Z</dcterms:created>
  <dc:creator>zhu zhenpeng</dc:creator>
  <cp:lastModifiedBy>幸福的雷雷妈</cp:lastModifiedBy>
  <cp:lastPrinted>2018-10-24T02:21:00Z</cp:lastPrinted>
  <dcterms:modified xsi:type="dcterms:W3CDTF">2018-11-16T09:05:22Z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