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contextualSpacing/>
        <w:rPr>
          <w:rFonts w:ascii="Calibri" w:hAnsi="Calibri" w:cs="Calibri"/>
          <w:b/>
          <w:bCs/>
          <w:color w:val="C00000"/>
          <w:sz w:val="28"/>
          <w:szCs w:val="28"/>
          <w:lang w:val="en-GB"/>
        </w:rPr>
      </w:pPr>
      <w:r>
        <w:rPr>
          <w:rFonts w:ascii="Calibri" w:hAnsi="Calibri" w:cs="Calibri"/>
          <w:b/>
          <w:bCs/>
          <w:color w:val="C00000"/>
          <w:sz w:val="28"/>
          <w:szCs w:val="28"/>
          <w:lang w:val="en-GB"/>
        </w:rPr>
        <w:t>CIFF Guangzhou 2022</w:t>
      </w:r>
      <w:r>
        <w:rPr>
          <w:rFonts w:ascii="Calibri" w:hAnsi="Calibri" w:eastAsia="仿宋" w:cs="Calibri"/>
          <w:b/>
          <w:bCs/>
          <w:color w:val="C00000"/>
          <w:sz w:val="28"/>
          <w:szCs w:val="28"/>
          <w:lang w:val="en-GB"/>
        </w:rPr>
        <w:t>.</w:t>
      </w:r>
    </w:p>
    <w:p>
      <w:pPr>
        <w:spacing w:line="276" w:lineRule="auto"/>
        <w:contextualSpacing/>
        <w:rPr>
          <w:rFonts w:ascii="Calibri" w:hAnsi="Calibri" w:cs="Calibri"/>
          <w:b/>
          <w:bCs/>
          <w:color w:val="C00000"/>
          <w:sz w:val="28"/>
          <w:szCs w:val="28"/>
          <w:lang w:val="en-GB"/>
        </w:rPr>
      </w:pPr>
      <w:r>
        <w:rPr>
          <w:rFonts w:ascii="Calibri" w:hAnsi="Calibri" w:cs="Calibri"/>
          <w:b/>
          <w:bCs/>
          <w:color w:val="C00000"/>
          <w:sz w:val="28"/>
          <w:szCs w:val="28"/>
          <w:lang w:val="en-GB"/>
        </w:rPr>
        <w:t>Design trend, global trade, full supply chain</w:t>
      </w:r>
    </w:p>
    <w:p>
      <w:pPr>
        <w:spacing w:line="276" w:lineRule="auto"/>
        <w:rPr>
          <w:rFonts w:ascii="Calibri" w:hAnsi="Calibri" w:cs="Calibri"/>
          <w:i/>
          <w:iCs/>
          <w:color w:val="000000"/>
          <w:sz w:val="28"/>
          <w:szCs w:val="28"/>
          <w:lang w:val="en-GB"/>
        </w:rPr>
      </w:pPr>
    </w:p>
    <w:p>
      <w:pPr>
        <w:spacing w:line="276" w:lineRule="auto"/>
        <w:rPr>
          <w:rFonts w:ascii="Calibri" w:hAnsi="Calibri" w:cs="Calibri"/>
          <w:bCs/>
          <w:i/>
          <w:iCs/>
          <w:color w:val="000000"/>
          <w:sz w:val="22"/>
          <w:szCs w:val="22"/>
          <w:lang w:val="en-GB" w:eastAsia="zh-CN"/>
        </w:rPr>
      </w:pPr>
      <w:r>
        <w:rPr>
          <w:rFonts w:ascii="Calibri" w:hAnsi="Calibri" w:cs="Calibri"/>
          <w:bCs/>
          <w:i/>
          <w:iCs/>
          <w:color w:val="000000"/>
          <w:sz w:val="22"/>
          <w:szCs w:val="22"/>
          <w:lang w:val="en-GB" w:eastAsia="zh-CN"/>
        </w:rPr>
        <w:t xml:space="preserve">Driven by innovation and design, </w:t>
      </w:r>
      <w:r>
        <w:rPr>
          <w:rFonts w:ascii="Calibri" w:hAnsi="Calibri" w:cs="Calibri"/>
          <w:b/>
          <w:bCs/>
          <w:i/>
          <w:iCs/>
          <w:color w:val="000000"/>
          <w:sz w:val="22"/>
          <w:szCs w:val="22"/>
          <w:lang w:val="en-GB" w:eastAsia="zh-CN"/>
        </w:rPr>
        <w:t>CIFF – China International Furniture Fair</w:t>
      </w:r>
      <w:r>
        <w:rPr>
          <w:rFonts w:ascii="Calibri" w:hAnsi="Calibri" w:cs="Calibri"/>
          <w:bCs/>
          <w:i/>
          <w:iCs/>
          <w:color w:val="000000"/>
          <w:sz w:val="22"/>
          <w:szCs w:val="22"/>
          <w:lang w:val="en-GB" w:eastAsia="zh-CN"/>
        </w:rPr>
        <w:t xml:space="preserve"> is a business platform of strategic importance both for the domestic market and for export development; it is the world’s largest furniture fair that represents the entire supply chain, bringing top-tier companies together, promoting new products, ideas, and solutions in order to meet constantly-evolving market needs, and organising events both online and offline, as well as B2B meetings.</w:t>
      </w:r>
    </w:p>
    <w:p>
      <w:pPr>
        <w:spacing w:line="276" w:lineRule="auto"/>
        <w:rPr>
          <w:rFonts w:ascii="Calibri" w:hAnsi="Calibri" w:cs="Calibri"/>
          <w:i/>
          <w:iCs/>
          <w:sz w:val="22"/>
          <w:szCs w:val="22"/>
          <w:lang w:val="en-GB"/>
        </w:rPr>
      </w:pPr>
      <w:r>
        <w:rPr>
          <w:rFonts w:ascii="Calibri" w:hAnsi="Calibri" w:cs="Calibri"/>
          <w:i/>
          <w:iCs/>
          <w:sz w:val="22"/>
          <w:szCs w:val="22"/>
          <w:lang w:val="en-GB"/>
        </w:rPr>
        <w:t>Under the motto ‘</w:t>
      </w:r>
      <w:r>
        <w:rPr>
          <w:rFonts w:ascii="Calibri" w:hAnsi="Calibri" w:cs="Calibri"/>
          <w:b/>
          <w:bCs/>
          <w:i/>
          <w:iCs/>
          <w:sz w:val="22"/>
          <w:szCs w:val="22"/>
          <w:lang w:val="en-GB"/>
        </w:rPr>
        <w:t xml:space="preserve">Design trend, global trade, </w:t>
      </w:r>
      <w:r>
        <w:rPr>
          <w:rFonts w:hint="eastAsia" w:ascii="Calibri" w:hAnsi="Calibri" w:cs="Calibri" w:eastAsiaTheme="minorEastAsia"/>
          <w:b/>
          <w:bCs/>
          <w:i/>
          <w:iCs/>
          <w:sz w:val="22"/>
          <w:szCs w:val="22"/>
          <w:lang w:val="en-GB" w:eastAsia="zh-CN"/>
        </w:rPr>
        <w:t>full</w:t>
      </w:r>
      <w:r>
        <w:rPr>
          <w:rFonts w:ascii="Calibri" w:hAnsi="Calibri" w:cs="Calibri"/>
          <w:b/>
          <w:bCs/>
          <w:i/>
          <w:iCs/>
          <w:sz w:val="22"/>
          <w:szCs w:val="22"/>
          <w:lang w:val="en-GB"/>
        </w:rPr>
        <w:t xml:space="preserve"> supply chain</w:t>
      </w:r>
      <w:r>
        <w:rPr>
          <w:rFonts w:ascii="Calibri" w:hAnsi="Calibri" w:cs="Calibri"/>
          <w:i/>
          <w:iCs/>
          <w:sz w:val="22"/>
          <w:szCs w:val="22"/>
          <w:lang w:val="en-GB"/>
        </w:rPr>
        <w:t>’,</w:t>
      </w:r>
      <w:r>
        <w:rPr>
          <w:rFonts w:ascii="Calibri" w:hAnsi="Calibri" w:cs="Calibri"/>
          <w:b/>
          <w:bCs/>
          <w:i/>
          <w:iCs/>
          <w:sz w:val="22"/>
          <w:szCs w:val="22"/>
          <w:lang w:val="en-GB"/>
        </w:rPr>
        <w:t xml:space="preserve"> </w:t>
      </w:r>
      <w:r>
        <w:rPr>
          <w:rFonts w:ascii="Calibri" w:hAnsi="Calibri" w:cs="Calibri"/>
          <w:i/>
          <w:iCs/>
          <w:sz w:val="22"/>
          <w:szCs w:val="22"/>
          <w:lang w:val="en-GB"/>
        </w:rPr>
        <w:t>CIFF gives a significant boost to efforts to promote the development of the entire furniture industry, respond to new market needs, and offer new, concrete business opportunities for sector players.</w:t>
      </w:r>
    </w:p>
    <w:p>
      <w:pPr>
        <w:spacing w:line="276" w:lineRule="auto"/>
        <w:rPr>
          <w:rFonts w:ascii="Calibri" w:hAnsi="Calibri" w:cs="Calibri"/>
          <w:i/>
          <w:iCs/>
          <w:color w:val="000000"/>
          <w:sz w:val="22"/>
          <w:szCs w:val="22"/>
          <w:lang w:val="en-GB"/>
        </w:rPr>
      </w:pPr>
    </w:p>
    <w:p>
      <w:pPr>
        <w:spacing w:line="276" w:lineRule="auto"/>
        <w:contextualSpacing/>
        <w:rPr>
          <w:rFonts w:ascii="Calibri" w:hAnsi="Calibri" w:cs="Calibri"/>
          <w:color w:val="000000"/>
          <w:sz w:val="22"/>
          <w:szCs w:val="22"/>
          <w:lang w:val="en-GB"/>
        </w:rPr>
      </w:pPr>
      <w:r>
        <w:rPr>
          <w:rFonts w:ascii="Calibri" w:hAnsi="Calibri" w:cs="Calibri"/>
          <w:color w:val="000000"/>
          <w:sz w:val="22"/>
          <w:szCs w:val="22"/>
          <w:lang w:val="en-GB"/>
        </w:rPr>
        <w:t>The extraordinary success of CIFF Guangzhou 2021 - which recorded +20.17% of visitors compared to the 2019 edition, held before the pandemic - is generating much enthusiasm and high expectations for the organisation of the next edition.</w:t>
      </w:r>
    </w:p>
    <w:p>
      <w:pPr>
        <w:spacing w:line="276" w:lineRule="auto"/>
        <w:contextualSpacing/>
        <w:rPr>
          <w:rFonts w:ascii="Calibri" w:hAnsi="Calibri" w:cs="Calibri"/>
          <w:sz w:val="22"/>
          <w:szCs w:val="22"/>
          <w:lang w:val="en-GB"/>
        </w:rPr>
      </w:pPr>
    </w:p>
    <w:p>
      <w:pPr>
        <w:spacing w:line="276" w:lineRule="auto"/>
        <w:contextualSpacing/>
        <w:rPr>
          <w:rFonts w:ascii="Calibri" w:hAnsi="Calibri" w:cs="Calibri"/>
          <w:sz w:val="22"/>
          <w:szCs w:val="22"/>
          <w:lang w:val="en-GB"/>
        </w:rPr>
      </w:pPr>
      <w:r>
        <w:rPr>
          <w:rFonts w:ascii="Calibri" w:hAnsi="Calibri" w:cs="Calibri"/>
          <w:sz w:val="22"/>
          <w:szCs w:val="22"/>
          <w:lang w:val="en-GB"/>
        </w:rPr>
        <w:t xml:space="preserve">The </w:t>
      </w:r>
      <w:r>
        <w:rPr>
          <w:rFonts w:ascii="Calibri" w:hAnsi="Calibri" w:cs="Calibri"/>
          <w:b/>
          <w:bCs/>
          <w:sz w:val="22"/>
          <w:szCs w:val="22"/>
          <w:lang w:val="en-GB"/>
        </w:rPr>
        <w:t>49th CIFF Guangzhou 2022</w:t>
      </w:r>
      <w:r>
        <w:rPr>
          <w:rFonts w:ascii="Calibri" w:hAnsi="Calibri" w:cs="Calibri"/>
          <w:sz w:val="22"/>
          <w:szCs w:val="22"/>
          <w:lang w:val="en-GB"/>
        </w:rPr>
        <w:t xml:space="preserve"> will take place in two phases organised by product sector: the first, </w:t>
      </w:r>
      <w:r>
        <w:rPr>
          <w:rFonts w:ascii="Calibri" w:hAnsi="Calibri" w:cs="Calibri"/>
          <w:b/>
          <w:sz w:val="22"/>
          <w:szCs w:val="22"/>
          <w:lang w:val="en-GB"/>
        </w:rPr>
        <w:t>from 18 to 21 March</w:t>
      </w:r>
      <w:r>
        <w:rPr>
          <w:rFonts w:ascii="Calibri" w:hAnsi="Calibri" w:cs="Calibri"/>
          <w:sz w:val="22"/>
          <w:szCs w:val="22"/>
          <w:lang w:val="en-GB"/>
        </w:rPr>
        <w:t xml:space="preserve">, will be dedicated to home furnishings, home decor and home textiles, and outdoor and leisure furniture; the second, </w:t>
      </w:r>
      <w:r>
        <w:rPr>
          <w:rFonts w:ascii="Calibri" w:hAnsi="Calibri" w:cs="Calibri"/>
          <w:b/>
          <w:sz w:val="22"/>
          <w:szCs w:val="22"/>
          <w:lang w:val="en-GB"/>
        </w:rPr>
        <w:t>from 28 to 31 March</w:t>
      </w:r>
      <w:r>
        <w:rPr>
          <w:rFonts w:ascii="Calibri" w:hAnsi="Calibri" w:cs="Calibri"/>
          <w:bCs/>
          <w:sz w:val="22"/>
          <w:szCs w:val="22"/>
          <w:lang w:val="en-GB"/>
        </w:rPr>
        <w:t>,</w:t>
      </w:r>
      <w:r>
        <w:rPr>
          <w:rFonts w:ascii="Calibri" w:hAnsi="Calibri" w:cs="Calibri"/>
          <w:sz w:val="22"/>
          <w:szCs w:val="22"/>
          <w:lang w:val="en-GB"/>
        </w:rPr>
        <w:t xml:space="preserve"> will feature office furniture, furnishings for hotels, public and commercial spaces, healthcare facilities, and materials and machinery for the furniture industry.</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Calibri" w:hAnsi="Calibri" w:cs="Calibri"/>
          <w:sz w:val="22"/>
          <w:szCs w:val="22"/>
          <w:lang w:val="en-GB"/>
        </w:rPr>
      </w:pPr>
      <w:r>
        <w:rPr>
          <w:rFonts w:ascii="Calibri" w:hAnsi="Calibri" w:cs="Calibri"/>
          <w:sz w:val="22"/>
          <w:szCs w:val="22"/>
          <w:lang w:val="en-GB"/>
        </w:rPr>
        <w:t xml:space="preserve">The Canton Fair Complex in Guangzhou, covering a </w:t>
      </w:r>
      <w:r>
        <w:rPr>
          <w:rFonts w:ascii="Calibri" w:hAnsi="Calibri" w:cs="Calibri"/>
          <w:b/>
          <w:bCs/>
          <w:sz w:val="22"/>
          <w:szCs w:val="22"/>
          <w:lang w:val="en-GB"/>
        </w:rPr>
        <w:t>total area of 750,000 square metres of exhibition space</w:t>
      </w:r>
      <w:r>
        <w:rPr>
          <w:rFonts w:ascii="Calibri" w:hAnsi="Calibri" w:cs="Calibri"/>
          <w:sz w:val="22"/>
          <w:szCs w:val="22"/>
          <w:lang w:val="en-GB"/>
        </w:rPr>
        <w:t xml:space="preserve">, is expected to host more than </w:t>
      </w:r>
      <w:r>
        <w:rPr>
          <w:rFonts w:ascii="Calibri" w:hAnsi="Calibri" w:cs="Calibri"/>
          <w:b/>
          <w:bCs/>
          <w:sz w:val="22"/>
          <w:szCs w:val="22"/>
          <w:lang w:val="en-GB"/>
        </w:rPr>
        <w:t>4,000 companies</w:t>
      </w:r>
      <w:r>
        <w:rPr>
          <w:rFonts w:ascii="Calibri" w:hAnsi="Calibri" w:cs="Calibri"/>
          <w:sz w:val="22"/>
          <w:szCs w:val="22"/>
          <w:lang w:val="en-GB"/>
        </w:rPr>
        <w:t xml:space="preserve"> and over </w:t>
      </w:r>
      <w:r>
        <w:rPr>
          <w:rFonts w:ascii="Calibri" w:hAnsi="Calibri" w:cs="Calibri"/>
          <w:b/>
          <w:bCs/>
          <w:sz w:val="22"/>
          <w:szCs w:val="22"/>
          <w:lang w:val="en-GB"/>
        </w:rPr>
        <w:t>3</w:t>
      </w:r>
      <w:r>
        <w:rPr>
          <w:rFonts w:hint="eastAsia" w:ascii="Calibri" w:hAnsi="Calibri" w:cs="Calibri" w:eastAsiaTheme="minorEastAsia"/>
          <w:b/>
          <w:bCs/>
          <w:sz w:val="22"/>
          <w:szCs w:val="22"/>
          <w:lang w:val="en-GB" w:eastAsia="zh-CN"/>
        </w:rPr>
        <w:t>5</w:t>
      </w:r>
      <w:r>
        <w:rPr>
          <w:rFonts w:ascii="Calibri" w:hAnsi="Calibri" w:cs="Calibri"/>
          <w:b/>
          <w:bCs/>
          <w:sz w:val="22"/>
          <w:szCs w:val="22"/>
          <w:lang w:val="en-GB"/>
        </w:rPr>
        <w:t>0,000 trade visitors</w:t>
      </w:r>
      <w:r>
        <w:rPr>
          <w:rFonts w:ascii="Calibri" w:hAnsi="Calibri" w:cs="Calibri"/>
          <w:sz w:val="22"/>
          <w:szCs w:val="22"/>
          <w:lang w:val="en-GB"/>
        </w:rPr>
        <w:t xml:space="preserve">. </w:t>
      </w:r>
    </w:p>
    <w:p>
      <w:pPr>
        <w:pStyle w:val="10"/>
        <w:spacing w:line="276" w:lineRule="auto"/>
        <w:rPr>
          <w:rFonts w:ascii="Calibri" w:hAnsi="Calibri" w:cs="Calibri"/>
          <w:sz w:val="22"/>
          <w:szCs w:val="22"/>
          <w:lang w:val="en-GB"/>
        </w:rPr>
      </w:pPr>
    </w:p>
    <w:p>
      <w:pPr>
        <w:pStyle w:val="10"/>
        <w:spacing w:line="276" w:lineRule="auto"/>
        <w:rPr>
          <w:rFonts w:asciiTheme="minorHAnsi" w:hAnsiTheme="minorHAnsi" w:cstheme="minorHAnsi"/>
          <w:sz w:val="22"/>
          <w:szCs w:val="22"/>
          <w:lang w:val="en-GB"/>
        </w:rPr>
      </w:pPr>
      <w:r>
        <w:rPr>
          <w:rFonts w:asciiTheme="minorHAnsi" w:hAnsiTheme="minorHAnsi" w:cstheme="minorHAnsi"/>
          <w:b/>
          <w:bCs/>
          <w:sz w:val="22"/>
          <w:szCs w:val="22"/>
          <w:lang w:val="en-GB"/>
        </w:rPr>
        <w:t>49th CIFF Guangzhou 2022</w:t>
      </w:r>
      <w:r>
        <w:rPr>
          <w:rFonts w:asciiTheme="minorHAnsi" w:hAnsiTheme="minorHAnsi" w:cstheme="minorHAnsi"/>
          <w:sz w:val="22"/>
          <w:szCs w:val="22"/>
          <w:lang w:val="en-GB"/>
        </w:rPr>
        <w:t xml:space="preserve"> will pay particular attention to </w:t>
      </w:r>
      <w:r>
        <w:rPr>
          <w:rFonts w:asciiTheme="minorHAnsi" w:hAnsiTheme="minorHAnsi" w:cstheme="minorHAnsi"/>
          <w:b/>
          <w:bCs/>
          <w:sz w:val="22"/>
          <w:szCs w:val="22"/>
          <w:lang w:val="en-GB"/>
        </w:rPr>
        <w:t>international</w:t>
      </w:r>
      <w:r>
        <w:rPr>
          <w:rFonts w:asciiTheme="minorHAnsi" w:hAnsiTheme="minorHAnsi" w:cstheme="minorHAnsi"/>
          <w:sz w:val="22"/>
          <w:szCs w:val="22"/>
          <w:lang w:val="en-GB"/>
        </w:rPr>
        <w:t xml:space="preserve"> </w:t>
      </w:r>
      <w:r>
        <w:rPr>
          <w:rFonts w:asciiTheme="minorHAnsi" w:hAnsiTheme="minorHAnsi" w:cstheme="minorHAnsi"/>
          <w:b/>
          <w:bCs/>
          <w:sz w:val="22"/>
          <w:szCs w:val="22"/>
          <w:lang w:val="en-GB"/>
        </w:rPr>
        <w:t>trade</w:t>
      </w:r>
      <w:r>
        <w:rPr>
          <w:rFonts w:asciiTheme="minorHAnsi" w:hAnsiTheme="minorHAnsi" w:cstheme="minorHAnsi"/>
          <w:sz w:val="22"/>
          <w:szCs w:val="22"/>
          <w:lang w:val="en-GB"/>
        </w:rPr>
        <w:t xml:space="preserve">. The pandemic has strongly influenced the way relations between Chinese manufacturers and international customers are managed. With the </w:t>
      </w:r>
      <w:r>
        <w:rPr>
          <w:rFonts w:ascii="Calibri" w:hAnsi="Calibri" w:cs="Calibri"/>
          <w:b/>
          <w:bCs/>
          <w:sz w:val="22"/>
          <w:szCs w:val="22"/>
          <w:lang w:val="en-US"/>
        </w:rPr>
        <w:t>Overseas Procurement Circle</w:t>
      </w:r>
      <w:r>
        <w:rPr>
          <w:rFonts w:ascii="Calibri" w:hAnsi="Calibri" w:cs="Calibri"/>
          <w:sz w:val="22"/>
          <w:szCs w:val="22"/>
          <w:lang w:val="en-US"/>
        </w:rPr>
        <w:t>,</w:t>
      </w:r>
      <w:r>
        <w:rPr>
          <w:rFonts w:asciiTheme="minorHAnsi" w:hAnsiTheme="minorHAnsi" w:cstheme="minorHAnsi"/>
          <w:sz w:val="22"/>
          <w:szCs w:val="22"/>
          <w:lang w:val="en-GB"/>
        </w:rPr>
        <w:t xml:space="preserve"> </w:t>
      </w:r>
      <w:bookmarkStart w:id="0" w:name="_GoBack"/>
      <w:bookmarkEnd w:id="0"/>
      <w:r>
        <w:rPr>
          <w:rFonts w:asciiTheme="minorHAnsi" w:hAnsiTheme="minorHAnsi" w:cstheme="minorHAnsi"/>
          <w:sz w:val="22"/>
          <w:szCs w:val="22"/>
          <w:lang w:val="en-GB"/>
        </w:rPr>
        <w:t>CIFF therefore intends to innovate and continue finding new solutions to further develop the network of over 200 world markets developed over 24 years of experience and the business opportunities for export, offering buyers, purchasing groups, and international e-commerce operators necessary information, round-the-clock services, and an efficient one-stop sourcing platform.</w:t>
      </w:r>
    </w:p>
    <w:p>
      <w:pPr>
        <w:pStyle w:val="10"/>
        <w:spacing w:line="276" w:lineRule="auto"/>
        <w:rPr>
          <w:rFonts w:asciiTheme="minorHAnsi" w:hAnsiTheme="minorHAnsi" w:cstheme="minorHAnsi"/>
          <w:b/>
          <w:bCs/>
          <w:sz w:val="22"/>
          <w:szCs w:val="22"/>
          <w:lang w:val="en-GB"/>
        </w:rPr>
      </w:pPr>
    </w:p>
    <w:p>
      <w:pPr>
        <w:pStyle w:val="10"/>
        <w:spacing w:line="276" w:lineRule="auto"/>
        <w:rPr>
          <w:rFonts w:asciiTheme="minorHAnsi" w:hAnsiTheme="minorHAnsi" w:cstheme="minorHAnsi"/>
          <w:b/>
          <w:bCs/>
          <w:sz w:val="22"/>
          <w:szCs w:val="22"/>
          <w:lang w:val="en-GB"/>
        </w:rPr>
      </w:pPr>
    </w:p>
    <w:p>
      <w:pPr>
        <w:pStyle w:val="10"/>
        <w:pBdr>
          <w:top w:val="single" w:color="auto" w:sz="4" w:space="1"/>
        </w:pBdr>
        <w:spacing w:line="276" w:lineRule="auto"/>
        <w:rPr>
          <w:rFonts w:asciiTheme="minorHAnsi" w:hAnsiTheme="minorHAnsi" w:cstheme="minorHAnsi"/>
          <w:color w:val="C00000"/>
          <w:sz w:val="24"/>
          <w:szCs w:val="24"/>
          <w:lang w:val="en-GB"/>
        </w:rPr>
      </w:pPr>
      <w:r>
        <w:rPr>
          <w:rFonts w:asciiTheme="minorHAnsi" w:hAnsiTheme="minorHAnsi" w:cstheme="minorHAnsi"/>
          <w:b/>
          <w:bCs/>
          <w:color w:val="C00000"/>
          <w:sz w:val="24"/>
          <w:szCs w:val="24"/>
          <w:lang w:val="en-GB"/>
        </w:rPr>
        <w:t>49th CIFF Guangzhou 2022</w:t>
      </w:r>
    </w:p>
    <w:p>
      <w:pPr>
        <w:spacing w:line="264" w:lineRule="auto"/>
        <w:ind w:right="-1842"/>
        <w:rPr>
          <w:rStyle w:val="48"/>
          <w:rFonts w:asciiTheme="minorHAnsi" w:hAnsiTheme="minorHAnsi" w:cstheme="minorHAnsi"/>
          <w:b/>
          <w:bCs/>
          <w:i/>
          <w:iCs/>
          <w:color w:val="C00000"/>
          <w:sz w:val="22"/>
          <w:szCs w:val="22"/>
          <w:u w:color="C00000"/>
          <w:lang w:val="en-GB"/>
        </w:rPr>
      </w:pPr>
    </w:p>
    <w:p>
      <w:pPr>
        <w:spacing w:line="264" w:lineRule="auto"/>
        <w:ind w:right="-1842"/>
        <w:rPr>
          <w:rFonts w:eastAsia="仿宋" w:asciiTheme="minorHAnsi" w:hAnsiTheme="minorHAnsi" w:cstheme="minorHAnsi"/>
          <w:i/>
          <w:iCs/>
          <w:color w:val="000000"/>
          <w:sz w:val="22"/>
          <w:szCs w:val="22"/>
          <w:lang w:val="en-US"/>
        </w:rPr>
      </w:pPr>
      <w:r>
        <w:rPr>
          <w:rStyle w:val="48"/>
          <w:rFonts w:asciiTheme="minorHAnsi" w:hAnsiTheme="minorHAnsi" w:cstheme="minorHAnsi"/>
          <w:b/>
          <w:bCs/>
          <w:i/>
          <w:iCs/>
          <w:color w:val="C00000"/>
          <w:sz w:val="22"/>
          <w:szCs w:val="22"/>
          <w:u w:color="C00000"/>
          <w:lang w:val="en-GB"/>
        </w:rPr>
        <w:t>Phase 1 - March 18–21,</w:t>
      </w:r>
      <w:r>
        <w:rPr>
          <w:rFonts w:eastAsia="仿宋" w:asciiTheme="minorHAnsi" w:hAnsiTheme="minorHAnsi" w:cstheme="minorHAnsi"/>
          <w:b/>
          <w:bCs/>
          <w:i/>
          <w:iCs/>
          <w:color w:val="C00000"/>
          <w:sz w:val="22"/>
          <w:szCs w:val="22"/>
          <w:lang w:val="en-US"/>
        </w:rPr>
        <w:t xml:space="preserve"> 2022</w:t>
      </w:r>
      <w:r>
        <w:rPr>
          <w:rFonts w:eastAsia="仿宋" w:asciiTheme="minorHAnsi" w:hAnsiTheme="minorHAnsi" w:cstheme="minorHAnsi"/>
          <w:b/>
          <w:bCs/>
          <w:i/>
          <w:iCs/>
          <w:color w:val="C00000"/>
          <w:sz w:val="22"/>
          <w:szCs w:val="22"/>
          <w:lang w:val="en-US"/>
        </w:rPr>
        <w:br w:type="textWrapping"/>
      </w:r>
      <w:r>
        <w:rPr>
          <w:rFonts w:asciiTheme="minorHAnsi" w:hAnsiTheme="minorHAnsi" w:cstheme="minorHAnsi"/>
          <w:i/>
          <w:iCs/>
          <w:sz w:val="22"/>
          <w:szCs w:val="22"/>
          <w:lang w:val="en-US"/>
        </w:rPr>
        <w:t>home furniture, homedecor &amp; hometextile, outdoor &amp; leisure furniture</w:t>
      </w:r>
    </w:p>
    <w:p>
      <w:pPr>
        <w:spacing w:line="264" w:lineRule="auto"/>
        <w:ind w:right="-1842"/>
        <w:rPr>
          <w:rFonts w:asciiTheme="minorHAnsi" w:hAnsiTheme="minorHAnsi" w:cstheme="minorHAnsi"/>
          <w:i/>
          <w:iCs/>
          <w:sz w:val="22"/>
          <w:szCs w:val="22"/>
          <w:lang w:val="en-US"/>
        </w:rPr>
      </w:pPr>
      <w:r>
        <w:rPr>
          <w:rStyle w:val="48"/>
          <w:rFonts w:asciiTheme="minorHAnsi" w:hAnsiTheme="minorHAnsi" w:cstheme="minorHAnsi"/>
          <w:b/>
          <w:bCs/>
          <w:i/>
          <w:iCs/>
          <w:color w:val="C00000"/>
          <w:sz w:val="22"/>
          <w:szCs w:val="22"/>
          <w:u w:color="C00000"/>
          <w:lang w:val="en-GB"/>
        </w:rPr>
        <w:t xml:space="preserve">Phase 2 - March 28–31, </w:t>
      </w:r>
      <w:r>
        <w:rPr>
          <w:rFonts w:eastAsia="仿宋" w:asciiTheme="minorHAnsi" w:hAnsiTheme="minorHAnsi" w:cstheme="minorHAnsi"/>
          <w:b/>
          <w:bCs/>
          <w:i/>
          <w:iCs/>
          <w:color w:val="C00000"/>
          <w:sz w:val="22"/>
          <w:szCs w:val="22"/>
          <w:lang w:val="en-US"/>
        </w:rPr>
        <w:t xml:space="preserve">2022 </w:t>
      </w:r>
      <w:r>
        <w:rPr>
          <w:rFonts w:eastAsia="仿宋" w:asciiTheme="minorHAnsi" w:hAnsiTheme="minorHAnsi" w:cstheme="minorHAnsi"/>
          <w:b/>
          <w:bCs/>
          <w:i/>
          <w:iCs/>
          <w:color w:val="C00000"/>
          <w:sz w:val="22"/>
          <w:szCs w:val="22"/>
          <w:lang w:val="en-US"/>
        </w:rPr>
        <w:br w:type="textWrapping"/>
      </w:r>
      <w:r>
        <w:rPr>
          <w:rFonts w:asciiTheme="minorHAnsi" w:hAnsiTheme="minorHAnsi" w:cstheme="minorHAnsi"/>
          <w:i/>
          <w:iCs/>
          <w:sz w:val="22"/>
          <w:szCs w:val="22"/>
          <w:lang w:val="en-US"/>
        </w:rPr>
        <w:t>office furniture, commercial furniture, hotel furniture and furniture machinery &amp; raw materials</w:t>
      </w:r>
    </w:p>
    <w:p>
      <w:pPr>
        <w:spacing w:line="264" w:lineRule="auto"/>
        <w:ind w:right="-1842"/>
        <w:rPr>
          <w:rFonts w:asciiTheme="minorHAnsi" w:hAnsiTheme="minorHAnsi" w:cstheme="minorHAnsi"/>
          <w:i/>
          <w:iCs/>
          <w:sz w:val="22"/>
          <w:szCs w:val="22"/>
          <w:lang w:val="en-US"/>
        </w:rPr>
      </w:pPr>
    </w:p>
    <w:p>
      <w:pPr>
        <w:spacing w:line="264" w:lineRule="auto"/>
        <w:ind w:right="-1842"/>
        <w:rPr>
          <w:rFonts w:asciiTheme="minorHAnsi" w:hAnsiTheme="minorHAnsi" w:cstheme="minorHAnsi"/>
          <w:i/>
          <w:iCs/>
          <w:sz w:val="21"/>
          <w:szCs w:val="21"/>
          <w:lang w:val="en-US"/>
        </w:rPr>
      </w:pPr>
    </w:p>
    <w:p>
      <w:pPr>
        <w:pBdr>
          <w:top w:val="single" w:color="auto" w:sz="4" w:space="1"/>
        </w:pBdr>
        <w:spacing w:line="276" w:lineRule="auto"/>
        <w:ind w:right="-1134"/>
        <w:rPr>
          <w:rFonts w:asciiTheme="minorHAnsi" w:hAnsiTheme="minorHAnsi" w:cstheme="minorHAnsi"/>
          <w:b/>
          <w:color w:val="C00000"/>
          <w:sz w:val="21"/>
          <w:szCs w:val="21"/>
          <w:lang w:val="en-GB"/>
        </w:rPr>
      </w:pPr>
      <w:r>
        <w:rPr>
          <w:rFonts w:asciiTheme="minorHAnsi" w:hAnsiTheme="minorHAnsi" w:cstheme="minorHAnsi"/>
          <w:color w:val="C00000"/>
          <w:sz w:val="21"/>
          <w:szCs w:val="21"/>
          <w:lang w:val="en-GB"/>
        </w:rPr>
        <w:t>For more information on CIFF please visit:</w:t>
      </w:r>
      <w:r>
        <w:rPr>
          <w:rFonts w:asciiTheme="minorHAnsi" w:hAnsiTheme="minorHAnsi" w:cstheme="minorHAnsi"/>
          <w:b/>
          <w:color w:val="C00000"/>
          <w:sz w:val="21"/>
          <w:szCs w:val="21"/>
          <w:lang w:val="en-GB"/>
        </w:rPr>
        <w:t xml:space="preserve"> </w:t>
      </w:r>
      <w:r>
        <w:fldChar w:fldCharType="begin"/>
      </w:r>
      <w:r>
        <w:instrText xml:space="preserve"> HYPERLINK "http://www.ciff.furniture" </w:instrText>
      </w:r>
      <w:r>
        <w:fldChar w:fldCharType="separate"/>
      </w:r>
      <w:r>
        <w:rPr>
          <w:rStyle w:val="17"/>
          <w:rFonts w:asciiTheme="minorHAnsi" w:hAnsiTheme="minorHAnsi" w:cstheme="minorHAnsi"/>
          <w:b/>
          <w:color w:val="C00000"/>
          <w:sz w:val="21"/>
          <w:szCs w:val="21"/>
          <w:lang w:val="en-GB"/>
        </w:rPr>
        <w:t>www.ciff.furniture</w:t>
      </w:r>
      <w:r>
        <w:rPr>
          <w:rStyle w:val="17"/>
          <w:rFonts w:asciiTheme="minorHAnsi" w:hAnsiTheme="minorHAnsi" w:cstheme="minorHAnsi"/>
          <w:b/>
          <w:color w:val="C00000"/>
          <w:sz w:val="21"/>
          <w:szCs w:val="21"/>
          <w:lang w:val="en-GB"/>
        </w:rPr>
        <w:fldChar w:fldCharType="end"/>
      </w:r>
    </w:p>
    <w:p>
      <w:pPr>
        <w:spacing w:line="276" w:lineRule="auto"/>
        <w:ind w:right="-1134"/>
        <w:rPr>
          <w:rFonts w:asciiTheme="minorHAnsi" w:hAnsiTheme="minorHAnsi" w:cstheme="minorHAnsi"/>
          <w:b/>
          <w:color w:val="C00000"/>
          <w:sz w:val="21"/>
          <w:szCs w:val="21"/>
          <w:lang w:val="en-GB"/>
        </w:rPr>
      </w:pPr>
    </w:p>
    <w:p>
      <w:pPr>
        <w:pBdr>
          <w:top w:val="single" w:color="auto" w:sz="4" w:space="1"/>
        </w:pBdr>
        <w:spacing w:line="276" w:lineRule="auto"/>
        <w:ind w:right="-1134"/>
        <w:rPr>
          <w:rFonts w:asciiTheme="minorHAnsi" w:hAnsiTheme="minorHAnsi" w:cstheme="minorHAnsi"/>
          <w:color w:val="C00000"/>
          <w:sz w:val="21"/>
          <w:szCs w:val="21"/>
          <w:lang w:val="en-GB"/>
        </w:rPr>
      </w:pPr>
      <w:r>
        <w:rPr>
          <w:rFonts w:asciiTheme="minorHAnsi" w:hAnsiTheme="minorHAnsi" w:cstheme="minorHAnsi"/>
          <w:color w:val="C00000"/>
          <w:sz w:val="21"/>
          <w:szCs w:val="21"/>
          <w:lang w:val="en-GB"/>
        </w:rPr>
        <w:t xml:space="preserve">You can download the </w:t>
      </w:r>
      <w:r>
        <w:rPr>
          <w:rFonts w:asciiTheme="minorHAnsi" w:hAnsiTheme="minorHAnsi" w:cstheme="minorHAnsi"/>
          <w:b/>
          <w:color w:val="C00000"/>
          <w:sz w:val="21"/>
          <w:szCs w:val="21"/>
          <w:u w:val="single"/>
          <w:lang w:val="en-GB"/>
        </w:rPr>
        <w:t>high-resolution images here</w:t>
      </w:r>
    </w:p>
    <w:p>
      <w:pPr>
        <w:spacing w:line="276" w:lineRule="auto"/>
        <w:ind w:right="-1134"/>
        <w:rPr>
          <w:rFonts w:asciiTheme="minorHAnsi" w:hAnsiTheme="minorHAnsi" w:cstheme="minorHAnsi"/>
          <w:i/>
          <w:color w:val="C00000"/>
          <w:sz w:val="21"/>
          <w:szCs w:val="21"/>
          <w:lang w:val="en-GB"/>
        </w:rPr>
      </w:pPr>
      <w:r>
        <w:rPr>
          <w:rFonts w:asciiTheme="minorHAnsi" w:hAnsiTheme="minorHAnsi" w:cstheme="minorHAnsi"/>
          <w:i/>
          <w:color w:val="C00000"/>
          <w:sz w:val="21"/>
          <w:szCs w:val="21"/>
          <w:lang w:val="en-GB"/>
        </w:rPr>
        <w:t>Further images are available upon request</w:t>
      </w:r>
    </w:p>
    <w:p>
      <w:pPr>
        <w:spacing w:line="276" w:lineRule="auto"/>
        <w:ind w:right="-1275"/>
        <w:rPr>
          <w:rFonts w:asciiTheme="minorHAnsi" w:hAnsiTheme="minorHAnsi" w:cstheme="minorHAnsi"/>
          <w:color w:val="000090"/>
          <w:sz w:val="21"/>
          <w:szCs w:val="21"/>
          <w:highlight w:val="yellow"/>
          <w:lang w:val="en-US"/>
        </w:rPr>
      </w:pPr>
    </w:p>
    <w:p>
      <w:pPr>
        <w:widowControl w:val="0"/>
        <w:pBdr>
          <w:top w:val="single" w:color="000000" w:sz="4" w:space="1"/>
        </w:pBdr>
        <w:spacing w:line="276" w:lineRule="auto"/>
        <w:ind w:right="-1275"/>
        <w:rPr>
          <w:rFonts w:asciiTheme="minorHAnsi" w:hAnsiTheme="minorHAnsi" w:cstheme="minorHAnsi"/>
          <w:color w:val="000090"/>
          <w:sz w:val="21"/>
          <w:szCs w:val="21"/>
          <w:lang w:val="en-US"/>
        </w:rPr>
      </w:pPr>
      <w:r>
        <w:rPr>
          <w:rFonts w:asciiTheme="minorHAnsi" w:hAnsiTheme="minorHAnsi" w:cstheme="minorHAnsi"/>
          <w:b/>
          <w:bCs/>
          <w:iCs/>
          <w:color w:val="000090"/>
          <w:sz w:val="21"/>
          <w:szCs w:val="21"/>
          <w:lang w:val="en-US"/>
        </w:rPr>
        <w:t>Edimotion [</w:t>
      </w:r>
      <w:r>
        <w:rPr>
          <w:rFonts w:asciiTheme="minorHAnsi" w:hAnsiTheme="minorHAnsi" w:cstheme="minorHAnsi"/>
          <w:b/>
          <w:bCs/>
          <w:color w:val="000090"/>
          <w:sz w:val="21"/>
          <w:szCs w:val="21"/>
          <w:lang w:val="en-US"/>
        </w:rPr>
        <w:t>communication partner of CIFF]</w:t>
      </w:r>
    </w:p>
    <w:p>
      <w:pPr>
        <w:widowControl w:val="0"/>
        <w:spacing w:line="276" w:lineRule="auto"/>
        <w:ind w:right="-1275"/>
        <w:rPr>
          <w:rFonts w:asciiTheme="minorHAnsi" w:hAnsiTheme="minorHAnsi" w:cstheme="minorHAnsi"/>
          <w:i/>
          <w:iCs/>
          <w:color w:val="000090"/>
          <w:sz w:val="21"/>
          <w:szCs w:val="21"/>
          <w:u w:val="single" w:color="000000"/>
        </w:rPr>
      </w:pPr>
      <w:r>
        <w:rPr>
          <w:rFonts w:asciiTheme="minorHAnsi" w:hAnsiTheme="minorHAnsi" w:cstheme="minorHAnsi"/>
          <w:color w:val="000090"/>
          <w:sz w:val="21"/>
          <w:szCs w:val="21"/>
        </w:rPr>
        <w:t xml:space="preserve">t. +39.0332.284983 | </w:t>
      </w:r>
      <w:r>
        <w:fldChar w:fldCharType="begin"/>
      </w:r>
      <w:r>
        <w:instrText xml:space="preserve"> HYPERLINK "mailto:press@edimotion.it" </w:instrText>
      </w:r>
      <w:r>
        <w:fldChar w:fldCharType="separate"/>
      </w:r>
      <w:r>
        <w:rPr>
          <w:rStyle w:val="17"/>
          <w:rFonts w:asciiTheme="minorHAnsi" w:hAnsiTheme="minorHAnsi" w:cstheme="minorHAnsi"/>
          <w:i/>
          <w:iCs/>
          <w:color w:val="000090"/>
          <w:sz w:val="21"/>
          <w:szCs w:val="21"/>
          <w:u w:color="000000"/>
        </w:rPr>
        <w:t>press@edimotion.it</w:t>
      </w:r>
      <w:r>
        <w:rPr>
          <w:rStyle w:val="17"/>
          <w:rFonts w:asciiTheme="minorHAnsi" w:hAnsiTheme="minorHAnsi" w:cstheme="minorHAnsi"/>
          <w:i/>
          <w:iCs/>
          <w:color w:val="000090"/>
          <w:sz w:val="21"/>
          <w:szCs w:val="21"/>
          <w:u w:color="000000"/>
        </w:rPr>
        <w:fldChar w:fldCharType="end"/>
      </w:r>
    </w:p>
    <w:p>
      <w:pPr>
        <w:pStyle w:val="10"/>
        <w:spacing w:line="276" w:lineRule="auto"/>
        <w:rPr>
          <w:rFonts w:asciiTheme="minorHAnsi" w:hAnsiTheme="minorHAnsi" w:cstheme="minorHAnsi"/>
          <w:sz w:val="22"/>
          <w:szCs w:val="22"/>
          <w:lang w:val="en-GB"/>
        </w:rPr>
      </w:pPr>
    </w:p>
    <w:p>
      <w:pPr>
        <w:pStyle w:val="10"/>
        <w:spacing w:line="276" w:lineRule="auto"/>
        <w:rPr>
          <w:rFonts w:ascii="Calibri" w:hAnsi="Calibri" w:cs="Calibri"/>
          <w:sz w:val="22"/>
          <w:szCs w:val="22"/>
          <w:lang w:val="en-GB"/>
        </w:rPr>
      </w:pPr>
    </w:p>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943" w:right="2975" w:bottom="542" w:left="1134" w:header="1418" w:footer="462" w:gutter="0"/>
      <w:pgNumType w:start="1"/>
      <w:cols w:space="720" w:num="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Times">
    <w:altName w:val="Times New Roman"/>
    <w:panose1 w:val="02020603050405020304"/>
    <w:charset w:val="00"/>
    <w:family w:val="roman"/>
    <w:pitch w:val="default"/>
    <w:sig w:usb0="00000000" w:usb1="00000000" w:usb2="00000000" w:usb3="00000000" w:csb0="000001FF" w:csb1="00000000"/>
  </w:font>
  <w:font w:name="Bliss Light">
    <w:altName w:val="Arial"/>
    <w:panose1 w:val="00000000000000000000"/>
    <w:charset w:val="00"/>
    <w:family w:val="auto"/>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Courier">
    <w:altName w:val="Courier New"/>
    <w:panose1 w:val="02060409020205020404"/>
    <w:charset w:val="00"/>
    <w:family w:val="modern"/>
    <w:pitch w:val="default"/>
    <w:sig w:usb0="00000000" w:usb1="00000000" w:usb2="00000000" w:usb3="00000000" w:csb0="00000001" w:csb1="00000000"/>
  </w:font>
  <w:font w:name="MS Mincho">
    <w:panose1 w:val="02020609040205080304"/>
    <w:charset w:val="80"/>
    <w:family w:val="roman"/>
    <w:pitch w:val="default"/>
    <w:sig w:usb0="E00002FF" w:usb1="6AC7FDFB" w:usb2="00000012" w:usb3="00000000" w:csb0="4002009F" w:csb1="DFD70000"/>
  </w:font>
  <w:font w:name="Helvetica">
    <w:altName w:val="Arial"/>
    <w:panose1 w:val="020B0504020202030204"/>
    <w:charset w:val="00"/>
    <w:family w:val="swiss"/>
    <w:pitch w:val="default"/>
    <w:sig w:usb0="00000000" w:usb1="00000000" w:usb2="00000000" w:usb3="00000000" w:csb0="00000001" w:csb1="00000000"/>
  </w:font>
  <w:font w:name="Arial Unicode MS">
    <w:altName w:val="Arial"/>
    <w:panose1 w:val="020B0604020202020204"/>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lang w:val="en-US" w:eastAsia="zh-CN"/>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-402590</wp:posOffset>
              </wp:positionV>
              <wp:extent cx="3598545" cy="199390"/>
              <wp:effectExtent l="0" t="0" r="0" b="0"/>
              <wp:wrapThrough wrapText="bothSides">
                <wp:wrapPolygon>
                  <wp:start x="-57" y="0"/>
                  <wp:lineTo x="-57" y="20775"/>
                  <wp:lineTo x="21600" y="20775"/>
                  <wp:lineTo x="21600" y="0"/>
                  <wp:lineTo x="-57" y="0"/>
                </wp:wrapPolygon>
              </wp:wrapThrough>
              <wp:docPr id="4" name="Text Box 46"/>
              <wp:cNvGraphicFramePr/>
              <a:graphic xmlns:a="http://schemas.openxmlformats.org/drawingml/2006/main">
                <a:graphicData uri="http://schemas.microsoft.com/office/word/2010/wordprocessingShape">
                  <wps:wsp>
                    <wps:cNvSpPr txBox="1">
                      <a:spLocks noChangeArrowheads="1"/>
                    </wps:cNvSpPr>
                    <wps:spPr bwMode="auto">
                      <a:xfrm>
                        <a:off x="0" y="0"/>
                        <a:ext cx="3598545" cy="199390"/>
                      </a:xfrm>
                      <a:prstGeom prst="rect">
                        <a:avLst/>
                      </a:prstGeom>
                      <a:solidFill>
                        <a:srgbClr val="FFFFFF"/>
                      </a:solidFill>
                      <a:ln>
                        <a:noFill/>
                      </a:ln>
                    </wps:spPr>
                    <wps:txbx>
                      <w:txbxContent>
                        <w:p>
                          <w:pPr>
                            <w:pStyle w:val="9"/>
                            <w:ind w:right="-300" w:rightChars="-125"/>
                            <w:rPr>
                              <w:rFonts w:ascii="Verdana" w:hAnsi="Verdana"/>
                              <w:b/>
                              <w:color w:val="595959"/>
                              <w:sz w:val="14"/>
                              <w:szCs w:val="14"/>
                              <w:lang w:val="en-GB" w:eastAsia="zh-CN"/>
                            </w:rPr>
                          </w:pPr>
                          <w:r>
                            <w:rPr>
                              <w:rFonts w:ascii="Verdana" w:hAnsi="Verdana"/>
                              <w:b/>
                              <w:color w:val="595959"/>
                              <w:sz w:val="14"/>
                              <w:szCs w:val="14"/>
                              <w:lang w:val="en-GB" w:eastAsia="zh-CN"/>
                            </w:rPr>
                            <w:t xml:space="preserve">CIFF 2022 </w:t>
                          </w:r>
                          <w:r>
                            <w:rPr>
                              <w:rFonts w:ascii="Verdana" w:hAnsi="Verdana"/>
                              <w:color w:val="595959"/>
                              <w:sz w:val="14"/>
                              <w:szCs w:val="14"/>
                              <w:lang w:val="en-GB" w:eastAsia="zh-CN"/>
                            </w:rPr>
                            <w:t>| press release November 2021</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46" o:spid="_x0000_s1026" o:spt="202" type="#_x0000_t202" style="position:absolute;left:0pt;margin-left:-7.2pt;margin-top:-31.7pt;height:15.7pt;width:283.35pt;mso-wrap-distance-left:9pt;mso-wrap-distance-right:9pt;z-index:251658240;mso-width-relative:page;mso-height-relative:margin;mso-height-percent:200;" fillcolor="#FFFFFF" filled="t" stroked="f" coordsize="21600,21600" wrapcoords="-57 0 -57 20775 21600 20775 21600 0 -57 0" o:gfxdata="UEsDBAoAAAAAAIdO4kAAAAAAAAAAAAAAAAAEAAAAZHJzL1BLAwQUAAAACACHTuJAptH7FtgAAAAL&#10;AQAADwAAAGRycy9kb3ducmV2LnhtbE2PzU7DMBCE70i8g7VI3Fo7SVNVaZwKUXHhgERBgqMbO3GE&#10;/2S7aXh7lhPcZndGs9+2h8UaMquYJu84FGsGRLney8mNHN7fnlY7ICkLJ4XxTnH4VgkO3e1NKxrp&#10;r+5Vzac8EixxqREcdM6hoTT1WlmR1j4oh97goxUZxzhSGcUVy62hJWNbasXk8IIWQT1q1X+dLpbD&#10;h9WTPMaXz0Ga+fg8PNRhiYHz+7uC7YFkteS/MPziIzp0yHT2FycTMRxWxWaDURTbCgUm6rqsgJxx&#10;U5UMaNfS/z90P1BLAwQUAAAACACHTuJA9TaqMAECAADwAwAADgAAAGRycy9lMm9Eb2MueG1srVPb&#10;btswDH0fsH8Q9L44SZ2uNuIUXYoMA7oL0O4DZFm2hdmiRimxs68fJSdZ0L0N04MgiuQRzyG1vh/7&#10;jh0UOg2m4IvZnDNlJFTaNAX//rJ7d8eZ88JUogOjCn5Ujt9v3r5ZDzZXS2ihqxQyAjEuH2zBW+9t&#10;niROtqoXbgZWGXLWgL3wZGKTVCgGQu+7ZDmf3yYDYGURpHKObh8nJ99E/LpW0n+ta6c86wpOtfm4&#10;Y9zLsCebtcgbFLbV8lSG+IcqeqENPXqBehResD3qv6B6LREc1H4moU+grrVUkQOxWcxfsXluhVWR&#10;C4nj7EUm9/9g5ZfDN2S6KnjKmRE9tehFjZ59gJGlt0Gewbqcop4txfmR7qnNkaqzTyB/OGZg2wrT&#10;qAdEGFolKipvETKTq9QJxwWQcvgMFb0j9h4i0FhjH7QjNRihU5uOl9aEWiRd3qyyu1W64kySb5Fl&#10;N1nsXSLyc7ZF5z8q6Fk4FByp9RFdHJ6cD9WI/BwSHnPQ6Wqnuy4a2JTbDtlB0Jjs4ooEXoV1JgQb&#10;CGkTYriJNAOziaMfy/EkWwnVkQgjTGNH34QOLeAvzgYauYK7n3uBirPukyHRskWahhmNRrp6vyQD&#10;rz3ltUcYSVAF95xNx62f5npvUTctvXRu0wMJvdNRg9CRqapT3TRWUZrTFwhze23HqD8fdfM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ptH7FtgAAAALAQAADwAAAAAAAAABACAAAAAiAAAAZHJzL2Rv&#10;d25yZXYueG1sUEsBAhQAFAAAAAgAh07iQPU2qjABAgAA8AMAAA4AAAAAAAAAAQAgAAAAJwEAAGRy&#10;cy9lMm9Eb2MueG1sUEsFBgAAAAAGAAYAWQEAAJoFAAAAAA==&#10;">
              <v:fill on="t" focussize="0,0"/>
              <v:stroke on="f"/>
              <v:imagedata o:title=""/>
              <o:lock v:ext="edit" aspectratio="f"/>
              <v:textbox style="mso-fit-shape-to-text:t;">
                <w:txbxContent>
                  <w:p>
                    <w:pPr>
                      <w:pStyle w:val="9"/>
                      <w:ind w:right="-300" w:rightChars="-125"/>
                      <w:rPr>
                        <w:rFonts w:ascii="Verdana" w:hAnsi="Verdana"/>
                        <w:b/>
                        <w:color w:val="595959"/>
                        <w:sz w:val="14"/>
                        <w:szCs w:val="14"/>
                        <w:lang w:val="en-GB" w:eastAsia="zh-CN"/>
                      </w:rPr>
                    </w:pPr>
                    <w:r>
                      <w:rPr>
                        <w:rFonts w:ascii="Verdana" w:hAnsi="Verdana"/>
                        <w:b/>
                        <w:color w:val="595959"/>
                        <w:sz w:val="14"/>
                        <w:szCs w:val="14"/>
                        <w:lang w:val="en-GB" w:eastAsia="zh-CN"/>
                      </w:rPr>
                      <w:t xml:space="preserve">CIFF 2022 </w:t>
                    </w:r>
                    <w:r>
                      <w:rPr>
                        <w:rFonts w:ascii="Verdana" w:hAnsi="Verdana"/>
                        <w:color w:val="595959"/>
                        <w:sz w:val="14"/>
                        <w:szCs w:val="14"/>
                        <w:lang w:val="en-GB" w:eastAsia="zh-CN"/>
                      </w:rPr>
                      <w:t>| press release November 2021</w:t>
                    </w:r>
                  </w:p>
                </w:txbxContent>
              </v:textbox>
              <w10:wrap type="through"/>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2489" w:h="9136" w:hRule="exact" w:hSpace="142" w:wrap="around" w:vAnchor="page" w:hAnchor="page" w:x="9255" w:y="1713"/>
      <w:spacing w:line="288" w:lineRule="auto"/>
      <w:rPr>
        <w:rFonts w:ascii="Verdana" w:hAnsi="Verdana"/>
        <w:color w:val="262626"/>
        <w:spacing w:val="4"/>
        <w:sz w:val="32"/>
        <w:szCs w:val="22"/>
        <w:lang w:val="en-GB" w:eastAsia="zh-CN"/>
      </w:rPr>
    </w:pPr>
    <w:r>
      <w:rPr>
        <w:rFonts w:ascii="Verdana" w:hAnsi="Verdana"/>
        <w:color w:val="262626"/>
        <w:spacing w:val="4"/>
        <w:sz w:val="20"/>
        <w:szCs w:val="22"/>
        <w:lang w:val="en-US" w:eastAsia="zh-CN"/>
      </w:rPr>
      <w:drawing>
        <wp:inline distT="0" distB="0" distL="0" distR="0">
          <wp:extent cx="1352550" cy="1454150"/>
          <wp:effectExtent l="0" t="0" r="0" b="0"/>
          <wp:docPr id="1" name="Picture 1" descr="CIFF-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IFF-01"/>
                  <pic:cNvPicPr>
                    <a:picLocks noChangeAspect="1" noChangeArrowheads="1"/>
                  </pic:cNvPicPr>
                </pic:nvPicPr>
                <pic:blipFill>
                  <a:blip r:embed="rId1">
                    <a:extLst>
                      <a:ext uri="{28A0092B-C50C-407E-A947-70E740481C1C}">
                        <a14:useLocalDpi xmlns:a14="http://schemas.microsoft.com/office/drawing/2010/main" val="0"/>
                      </a:ext>
                    </a:extLst>
                  </a:blip>
                  <a:srcRect l="5762" t="2791" r="3738"/>
                  <a:stretch>
                    <a:fillRect/>
                  </a:stretch>
                </pic:blipFill>
                <pic:spPr>
                  <a:xfrm>
                    <a:off x="0" y="0"/>
                    <a:ext cx="1352550" cy="1454150"/>
                  </a:xfrm>
                  <a:prstGeom prst="rect">
                    <a:avLst/>
                  </a:prstGeom>
                  <a:noFill/>
                  <a:ln>
                    <a:noFill/>
                  </a:ln>
                </pic:spPr>
              </pic:pic>
            </a:graphicData>
          </a:graphic>
        </wp:inline>
      </w:drawing>
    </w:r>
  </w:p>
  <w:p>
    <w:pPr>
      <w:framePr w:w="2489" w:h="9136" w:hRule="exact" w:hSpace="142" w:wrap="around" w:vAnchor="page" w:hAnchor="page" w:x="9255" w:y="1713"/>
      <w:spacing w:line="288" w:lineRule="auto"/>
      <w:rPr>
        <w:rFonts w:ascii="Verdana" w:hAnsi="Verdana"/>
        <w:color w:val="262626"/>
        <w:spacing w:val="4"/>
        <w:sz w:val="28"/>
        <w:szCs w:val="22"/>
        <w:lang w:val="en-GB" w:eastAsia="zh-CN"/>
      </w:rPr>
    </w:pPr>
  </w:p>
  <w:p>
    <w:pPr>
      <w:framePr w:w="2489" w:h="9136" w:hRule="exact" w:hSpace="142" w:wrap="around" w:vAnchor="page" w:hAnchor="page" w:x="9255" w:y="1713"/>
      <w:spacing w:line="276" w:lineRule="auto"/>
      <w:rPr>
        <w:rFonts w:ascii="Verdana" w:hAnsi="Verdana"/>
        <w:b/>
        <w:color w:val="262626"/>
        <w:spacing w:val="4"/>
        <w:sz w:val="15"/>
        <w:szCs w:val="15"/>
        <w:lang w:val="en-GB" w:eastAsia="zh-CN"/>
      </w:rPr>
    </w:pPr>
    <w:r>
      <w:rPr>
        <w:rFonts w:ascii="Verdana" w:hAnsi="Verdana"/>
        <w:b/>
        <w:color w:val="262626"/>
        <w:spacing w:val="4"/>
        <w:sz w:val="15"/>
        <w:szCs w:val="15"/>
        <w:lang w:val="en-GB" w:eastAsia="zh-CN"/>
      </w:rPr>
      <w:t>49</w:t>
    </w:r>
    <w:r>
      <w:rPr>
        <w:rFonts w:ascii="Verdana" w:hAnsi="Verdana"/>
        <w:b/>
        <w:color w:val="262626"/>
        <w:spacing w:val="4"/>
        <w:sz w:val="15"/>
        <w:szCs w:val="15"/>
        <w:vertAlign w:val="superscript"/>
        <w:lang w:val="en-GB" w:eastAsia="zh-CN"/>
      </w:rPr>
      <w:t>th</w:t>
    </w:r>
    <w:r>
      <w:rPr>
        <w:rFonts w:ascii="Verdana" w:hAnsi="Verdana"/>
        <w:b/>
        <w:color w:val="262626"/>
        <w:spacing w:val="4"/>
        <w:sz w:val="15"/>
        <w:szCs w:val="15"/>
        <w:lang w:val="en-GB" w:eastAsia="zh-CN"/>
      </w:rPr>
      <w:t xml:space="preserve"> CIFF Guangzhou 2022</w:t>
    </w:r>
    <w:r>
      <w:rPr>
        <w:rFonts w:ascii="Verdana" w:hAnsi="Verdana"/>
        <w:b/>
        <w:color w:val="262626"/>
        <w:spacing w:val="4"/>
        <w:sz w:val="13"/>
        <w:szCs w:val="13"/>
        <w:lang w:val="en-GB" w:eastAsia="zh-CN"/>
      </w:rPr>
      <w:br w:type="textWrapping"/>
    </w:r>
    <w:r>
      <w:rPr>
        <w:rFonts w:ascii="Verdana" w:hAnsi="Verdana"/>
        <w:color w:val="262626"/>
        <w:spacing w:val="4"/>
        <w:sz w:val="14"/>
        <w:szCs w:val="14"/>
        <w:lang w:val="en-GB" w:eastAsia="zh-CN"/>
      </w:rPr>
      <w:t xml:space="preserve">China Import and Export </w:t>
    </w:r>
    <w:r>
      <w:rPr>
        <w:rFonts w:ascii="Verdana" w:hAnsi="Verdana"/>
        <w:color w:val="262626"/>
        <w:spacing w:val="4"/>
        <w:sz w:val="14"/>
        <w:szCs w:val="14"/>
        <w:lang w:val="en-GB" w:eastAsia="zh-CN"/>
      </w:rPr>
      <w:br w:type="textWrapping"/>
    </w:r>
    <w:r>
      <w:rPr>
        <w:rFonts w:ascii="Verdana" w:hAnsi="Verdana"/>
        <w:color w:val="262626"/>
        <w:spacing w:val="4"/>
        <w:sz w:val="14"/>
        <w:szCs w:val="14"/>
        <w:lang w:val="en-GB" w:eastAsia="zh-CN"/>
      </w:rPr>
      <w:t>Fair Complex &amp; PWTC EXPO</w:t>
    </w:r>
    <w:r>
      <w:rPr>
        <w:rFonts w:ascii="Verdana" w:hAnsi="Verdana"/>
        <w:color w:val="262626"/>
        <w:spacing w:val="4"/>
        <w:sz w:val="14"/>
        <w:szCs w:val="14"/>
        <w:lang w:val="en-GB" w:eastAsia="zh-CN"/>
      </w:rPr>
      <w:br w:type="textWrapping"/>
    </w:r>
    <w:r>
      <w:rPr>
        <w:rFonts w:ascii="Verdana" w:hAnsi="Verdana"/>
        <w:i/>
        <w:color w:val="262626"/>
        <w:spacing w:val="4"/>
        <w:sz w:val="14"/>
        <w:szCs w:val="14"/>
        <w:lang w:val="en-GB" w:eastAsia="zh-CN"/>
      </w:rPr>
      <w:t>Guangzhou Pazhou, China</w:t>
    </w:r>
    <w:r>
      <w:rPr>
        <w:rFonts w:ascii="Verdana" w:hAnsi="Verdana"/>
        <w:color w:val="262626"/>
        <w:spacing w:val="4"/>
        <w:sz w:val="14"/>
        <w:szCs w:val="14"/>
        <w:lang w:val="en-GB" w:eastAsia="zh-CN"/>
      </w:rPr>
      <w:br w:type="textWrapping"/>
    </w:r>
    <w:r>
      <w:rPr>
        <w:rFonts w:ascii="Verdana" w:hAnsi="Verdana"/>
        <w:color w:val="262626"/>
        <w:spacing w:val="4"/>
        <w:sz w:val="6"/>
        <w:szCs w:val="14"/>
        <w:lang w:val="en-GB" w:eastAsia="zh-CN"/>
      </w:rPr>
      <w:br w:type="textWrapping"/>
    </w:r>
    <w:r>
      <w:rPr>
        <w:rFonts w:ascii="Verdana" w:hAnsi="Verdana"/>
        <w:color w:val="262626"/>
        <w:spacing w:val="2"/>
        <w:sz w:val="14"/>
        <w:szCs w:val="14"/>
        <w:lang w:val="en-GB" w:eastAsia="zh-CN"/>
      </w:rPr>
      <w:t>March 18-21, 2022</w:t>
    </w:r>
    <w:r>
      <w:rPr>
        <w:rFonts w:ascii="Verdana" w:hAnsi="Verdana"/>
        <w:color w:val="262626"/>
        <w:spacing w:val="2"/>
        <w:sz w:val="14"/>
        <w:szCs w:val="14"/>
        <w:lang w:val="en-GB" w:eastAsia="zh-CN"/>
      </w:rPr>
      <w:br w:type="textWrapping"/>
    </w:r>
    <w:r>
      <w:rPr>
        <w:rFonts w:ascii="Verdana" w:hAnsi="Verdana"/>
        <w:color w:val="262626"/>
        <w:spacing w:val="2"/>
        <w:sz w:val="14"/>
        <w:szCs w:val="14"/>
        <w:lang w:val="en-GB" w:eastAsia="zh-CN"/>
      </w:rPr>
      <w:t>March 28-31, 2022</w:t>
    </w:r>
  </w:p>
  <w:p>
    <w:pPr>
      <w:framePr w:w="2489" w:h="9136" w:hRule="exact" w:hSpace="142" w:wrap="around" w:vAnchor="page" w:hAnchor="page" w:x="9255" w:y="1713"/>
      <w:spacing w:line="276" w:lineRule="auto"/>
      <w:rPr>
        <w:rFonts w:ascii="Verdana" w:hAnsi="Verdana"/>
        <w:b/>
        <w:color w:val="262626"/>
        <w:spacing w:val="4"/>
        <w:sz w:val="18"/>
        <w:szCs w:val="15"/>
        <w:lang w:val="en-GB" w:eastAsia="zh-CN"/>
      </w:rPr>
    </w:pPr>
  </w:p>
  <w:p>
    <w:pPr>
      <w:framePr w:w="2489" w:h="9136" w:hRule="exact" w:hSpace="142" w:wrap="around" w:vAnchor="page" w:hAnchor="page" w:x="9255" w:y="1713"/>
      <w:spacing w:line="276" w:lineRule="auto"/>
      <w:rPr>
        <w:rFonts w:ascii="Verdana" w:hAnsi="Verdana"/>
        <w:color w:val="262626"/>
        <w:spacing w:val="2"/>
        <w:sz w:val="13"/>
        <w:szCs w:val="13"/>
        <w:lang w:val="en-GB" w:eastAsia="zh-CN"/>
      </w:rPr>
    </w:pPr>
  </w:p>
  <w:p>
    <w:pPr>
      <w:framePr w:w="2489" w:h="9136" w:hRule="exact" w:hSpace="142" w:wrap="around" w:vAnchor="page" w:hAnchor="page" w:x="9255" w:y="1713"/>
      <w:spacing w:line="276" w:lineRule="auto"/>
      <w:rPr>
        <w:rFonts w:ascii="Verdana" w:hAnsi="Verdana"/>
        <w:color w:val="262626"/>
        <w:spacing w:val="2"/>
        <w:sz w:val="13"/>
        <w:szCs w:val="13"/>
        <w:lang w:val="en-GB" w:eastAsia="zh-CN"/>
      </w:rPr>
    </w:pPr>
  </w:p>
  <w:p>
    <w:pPr>
      <w:framePr w:w="2489" w:h="9136" w:hRule="exact" w:hSpace="142" w:wrap="around" w:vAnchor="page" w:hAnchor="page" w:x="9255" w:y="1713"/>
      <w:spacing w:line="276" w:lineRule="auto"/>
      <w:rPr>
        <w:rFonts w:ascii="Verdana" w:hAnsi="Verdana"/>
        <w:color w:val="C00000"/>
        <w:spacing w:val="2"/>
        <w:sz w:val="18"/>
        <w:szCs w:val="15"/>
        <w:lang w:val="en-US" w:eastAsia="zh-CN"/>
      </w:rPr>
    </w:pPr>
    <w:r>
      <w:fldChar w:fldCharType="begin"/>
    </w:r>
    <w:r>
      <w:instrText xml:space="preserve"> HYPERLINK "http://www.ciff.furniture" </w:instrText>
    </w:r>
    <w:r>
      <w:fldChar w:fldCharType="separate"/>
    </w:r>
    <w:r>
      <w:rPr>
        <w:rStyle w:val="17"/>
        <w:rFonts w:ascii="Verdana" w:hAnsi="Verdana"/>
        <w:b/>
        <w:color w:val="C00000"/>
        <w:sz w:val="16"/>
        <w:szCs w:val="15"/>
        <w:lang w:val="en-US"/>
      </w:rPr>
      <w:t>www.ciff.furniture</w:t>
    </w:r>
    <w:r>
      <w:rPr>
        <w:rStyle w:val="17"/>
        <w:rFonts w:ascii="Verdana" w:hAnsi="Verdana"/>
        <w:b/>
        <w:color w:val="C00000"/>
        <w:sz w:val="16"/>
        <w:szCs w:val="15"/>
        <w:lang w:val="en-US"/>
      </w:rPr>
      <w:fldChar w:fldCharType="end"/>
    </w:r>
    <w:r>
      <w:rPr>
        <w:rFonts w:ascii="Verdana" w:hAnsi="Verdana"/>
        <w:b/>
        <w:color w:val="C00000"/>
        <w:sz w:val="16"/>
        <w:szCs w:val="15"/>
        <w:lang w:val="en-US"/>
      </w:rPr>
      <w:t xml:space="preserve"> </w:t>
    </w:r>
  </w:p>
  <w:p>
    <w:pPr>
      <w:framePr w:w="2489" w:h="9136" w:hRule="exact" w:hSpace="142" w:wrap="around" w:vAnchor="page" w:hAnchor="page" w:x="9255" w:y="1713"/>
      <w:spacing w:line="276" w:lineRule="auto"/>
      <w:rPr>
        <w:rFonts w:ascii="Verdana" w:hAnsi="Verdana"/>
        <w:color w:val="262626"/>
        <w:spacing w:val="2"/>
        <w:sz w:val="14"/>
        <w:szCs w:val="14"/>
        <w:lang w:val="en-US" w:eastAsia="zh-CN"/>
      </w:rPr>
    </w:pPr>
  </w:p>
  <w:p>
    <w:pPr>
      <w:framePr w:w="2489" w:h="9136" w:hRule="exact" w:hSpace="142" w:wrap="around" w:vAnchor="page" w:hAnchor="page" w:x="9255" w:y="1713"/>
      <w:spacing w:line="276" w:lineRule="auto"/>
      <w:rPr>
        <w:rFonts w:ascii="Verdana" w:hAnsi="Verdana"/>
        <w:color w:val="262626"/>
        <w:spacing w:val="2"/>
        <w:sz w:val="14"/>
        <w:szCs w:val="14"/>
        <w:lang w:val="en-US" w:eastAsia="zh-CN"/>
      </w:rPr>
    </w:pPr>
  </w:p>
  <w:p>
    <w:pPr>
      <w:framePr w:w="2489" w:h="9136" w:hRule="exact" w:hSpace="142" w:wrap="around" w:vAnchor="page" w:hAnchor="page" w:x="9255" w:y="1713"/>
      <w:spacing w:line="276" w:lineRule="auto"/>
      <w:rPr>
        <w:rFonts w:ascii="Verdana" w:hAnsi="Verdana"/>
        <w:color w:val="262626"/>
        <w:spacing w:val="4"/>
        <w:sz w:val="14"/>
        <w:szCs w:val="14"/>
        <w:lang w:val="en-GB" w:eastAsia="zh-CN"/>
      </w:rPr>
    </w:pPr>
    <w:r>
      <w:rPr>
        <w:rFonts w:ascii="Verdana" w:hAnsi="Verdana"/>
        <w:color w:val="262626"/>
        <w:spacing w:val="4"/>
        <w:sz w:val="14"/>
        <w:szCs w:val="14"/>
        <w:lang w:val="en-GB" w:eastAsia="zh-CN"/>
      </w:rPr>
      <w:t xml:space="preserve">media contact: </w:t>
    </w:r>
  </w:p>
  <w:p>
    <w:pPr>
      <w:framePr w:w="2489" w:h="9136" w:hRule="exact" w:hSpace="142" w:wrap="around" w:vAnchor="page" w:hAnchor="page" w:x="9255" w:y="1713"/>
      <w:spacing w:line="276" w:lineRule="auto"/>
      <w:rPr>
        <w:rFonts w:ascii="Verdana" w:hAnsi="Verdana"/>
        <w:b/>
        <w:color w:val="262626"/>
        <w:spacing w:val="4"/>
        <w:sz w:val="14"/>
        <w:szCs w:val="14"/>
        <w:lang w:val="en-GB" w:eastAsia="zh-CN"/>
      </w:rPr>
    </w:pPr>
    <w:r>
      <w:rPr>
        <w:rFonts w:ascii="Verdana" w:hAnsi="Verdana"/>
        <w:b/>
        <w:color w:val="262626"/>
        <w:spacing w:val="4"/>
        <w:sz w:val="14"/>
        <w:szCs w:val="14"/>
        <w:lang w:val="en-GB" w:eastAsia="zh-CN"/>
      </w:rPr>
      <w:t>Ms. Betty Ye</w:t>
    </w:r>
  </w:p>
  <w:p>
    <w:pPr>
      <w:framePr w:w="2489" w:h="9136" w:hRule="exact" w:hSpace="142" w:wrap="around" w:vAnchor="page" w:hAnchor="page" w:x="9255" w:y="1713"/>
      <w:spacing w:line="276" w:lineRule="auto"/>
      <w:rPr>
        <w:rFonts w:ascii="Verdana" w:hAnsi="Verdana"/>
        <w:color w:val="262626"/>
        <w:spacing w:val="4"/>
        <w:sz w:val="14"/>
        <w:szCs w:val="14"/>
        <w:lang w:val="de-DE" w:eastAsia="zh-CN"/>
      </w:rPr>
    </w:pPr>
    <w:r>
      <w:rPr>
        <w:rFonts w:ascii="Verdana" w:hAnsi="Verdana"/>
        <w:color w:val="262626"/>
        <w:spacing w:val="4"/>
        <w:sz w:val="14"/>
        <w:szCs w:val="14"/>
        <w:lang w:val="de-DE" w:eastAsia="zh-CN"/>
      </w:rPr>
      <w:t>Tel. + 86 020 89128349</w:t>
    </w:r>
  </w:p>
  <w:p>
    <w:pPr>
      <w:framePr w:w="2489" w:h="9136" w:hRule="exact" w:hSpace="142" w:wrap="around" w:vAnchor="page" w:hAnchor="page" w:x="9255" w:y="1713"/>
      <w:spacing w:line="276" w:lineRule="auto"/>
      <w:rPr>
        <w:rFonts w:ascii="Verdana" w:hAnsi="Verdana"/>
        <w:color w:val="262626"/>
        <w:spacing w:val="4"/>
        <w:sz w:val="14"/>
        <w:szCs w:val="14"/>
        <w:lang w:val="de-DE" w:eastAsia="zh-CN"/>
      </w:rPr>
    </w:pPr>
    <w:r>
      <w:fldChar w:fldCharType="begin"/>
    </w:r>
    <w:r>
      <w:instrText xml:space="preserve"> HYPERLINK "mailto:yepy@fairwindow.com.cn" </w:instrText>
    </w:r>
    <w:r>
      <w:fldChar w:fldCharType="separate"/>
    </w:r>
    <w:r>
      <w:rPr>
        <w:rStyle w:val="17"/>
        <w:rFonts w:ascii="Verdana" w:hAnsi="Verdana"/>
        <w:spacing w:val="4"/>
        <w:sz w:val="14"/>
        <w:szCs w:val="14"/>
        <w:lang w:val="de-DE" w:eastAsia="zh-CN"/>
      </w:rPr>
      <w:t>yepy@fairwindow.com.cn</w:t>
    </w:r>
    <w:r>
      <w:rPr>
        <w:rStyle w:val="17"/>
        <w:rFonts w:ascii="Verdana" w:hAnsi="Verdana"/>
        <w:spacing w:val="4"/>
        <w:sz w:val="14"/>
        <w:szCs w:val="14"/>
        <w:lang w:val="de-DE" w:eastAsia="zh-CN"/>
      </w:rPr>
      <w:fldChar w:fldCharType="end"/>
    </w:r>
    <w:r>
      <w:rPr>
        <w:rFonts w:ascii="Verdana" w:hAnsi="Verdana"/>
        <w:color w:val="262626"/>
        <w:spacing w:val="4"/>
        <w:sz w:val="14"/>
        <w:szCs w:val="14"/>
        <w:lang w:val="de-DE" w:eastAsia="zh-CN"/>
      </w:rPr>
      <w:br w:type="textWrapping"/>
    </w:r>
  </w:p>
  <w:p>
    <w:pPr>
      <w:framePr w:w="2489" w:h="9136" w:hRule="exact" w:hSpace="142" w:wrap="around" w:vAnchor="page" w:hAnchor="page" w:x="9255" w:y="1713"/>
      <w:spacing w:line="276" w:lineRule="auto"/>
      <w:rPr>
        <w:rFonts w:ascii="Verdana" w:hAnsi="Verdana"/>
        <w:color w:val="262626"/>
        <w:spacing w:val="4"/>
        <w:sz w:val="14"/>
        <w:szCs w:val="14"/>
        <w:lang w:val="en-GB" w:eastAsia="zh-CN"/>
      </w:rPr>
    </w:pPr>
    <w:r>
      <w:rPr>
        <w:rFonts w:ascii="Verdana" w:hAnsi="Verdana"/>
        <w:b/>
        <w:color w:val="262626"/>
        <w:spacing w:val="4"/>
        <w:sz w:val="14"/>
        <w:szCs w:val="14"/>
        <w:lang w:val="en-GB" w:eastAsia="zh-CN"/>
      </w:rPr>
      <w:t>Ms. Jasmine Chen</w:t>
    </w:r>
    <w:r>
      <w:rPr>
        <w:rFonts w:ascii="Verdana" w:hAnsi="Verdana"/>
        <w:color w:val="262626"/>
        <w:spacing w:val="4"/>
        <w:sz w:val="14"/>
        <w:szCs w:val="14"/>
        <w:lang w:val="en-GB" w:eastAsia="zh-CN"/>
      </w:rPr>
      <w:br w:type="textWrapping"/>
    </w:r>
    <w:r>
      <w:rPr>
        <w:rFonts w:ascii="Verdana" w:hAnsi="Verdana"/>
        <w:color w:val="262626"/>
        <w:spacing w:val="4"/>
        <w:sz w:val="14"/>
        <w:szCs w:val="14"/>
        <w:lang w:val="en-GB" w:eastAsia="zh-CN"/>
      </w:rPr>
      <w:t>Tel. + 86 020 89128280</w:t>
    </w:r>
  </w:p>
  <w:p>
    <w:pPr>
      <w:framePr w:w="2489" w:h="9136" w:hRule="exact" w:hSpace="142" w:wrap="around" w:vAnchor="page" w:hAnchor="page" w:x="9255" w:y="1713"/>
      <w:spacing w:line="276" w:lineRule="auto"/>
      <w:rPr>
        <w:rFonts w:ascii="Verdana" w:hAnsi="Verdana"/>
        <w:color w:val="262626"/>
        <w:spacing w:val="4"/>
        <w:sz w:val="14"/>
        <w:szCs w:val="14"/>
        <w:lang w:val="en-GB" w:eastAsia="zh-CN"/>
      </w:rPr>
    </w:pPr>
    <w:r>
      <w:fldChar w:fldCharType="begin"/>
    </w:r>
    <w:r>
      <w:instrText xml:space="preserve"> HYPERLINK "mailto:chenjw@fairwindow.com.cn" </w:instrText>
    </w:r>
    <w:r>
      <w:fldChar w:fldCharType="separate"/>
    </w:r>
    <w:r>
      <w:rPr>
        <w:rStyle w:val="17"/>
        <w:rFonts w:ascii="Verdana" w:hAnsi="Verdana" w:eastAsia="Tahoma" w:cs="Calibri"/>
        <w:sz w:val="14"/>
        <w:szCs w:val="14"/>
        <w:lang w:val="en-US" w:eastAsia="en-US"/>
      </w:rPr>
      <w:t>chenjw@fairwindow.com.cn</w:t>
    </w:r>
    <w:r>
      <w:rPr>
        <w:rStyle w:val="17"/>
        <w:rFonts w:ascii="Verdana" w:hAnsi="Verdana" w:eastAsia="Tahoma" w:cs="Calibri"/>
        <w:sz w:val="14"/>
        <w:szCs w:val="14"/>
        <w:lang w:val="en-US" w:eastAsia="en-US"/>
      </w:rPr>
      <w:fldChar w:fldCharType="end"/>
    </w:r>
    <w:r>
      <w:rPr>
        <w:rStyle w:val="17"/>
        <w:rFonts w:ascii="Verdana" w:hAnsi="Verdana" w:eastAsia="Tahoma" w:cs="Calibri"/>
        <w:color w:val="000000"/>
        <w:sz w:val="14"/>
        <w:szCs w:val="14"/>
        <w:lang w:val="en-US" w:eastAsia="en-US"/>
      </w:rPr>
      <w:t xml:space="preserve"> </w:t>
    </w:r>
  </w:p>
  <w:p>
    <w:pPr>
      <w:framePr w:w="2489" w:h="9136" w:hRule="exact" w:hSpace="142" w:wrap="around" w:vAnchor="page" w:hAnchor="page" w:x="9255" w:y="1713"/>
      <w:spacing w:line="276" w:lineRule="auto"/>
      <w:rPr>
        <w:rFonts w:ascii="Verdana" w:hAnsi="Verdana"/>
        <w:color w:val="262626"/>
        <w:spacing w:val="4"/>
        <w:sz w:val="14"/>
        <w:szCs w:val="14"/>
        <w:lang w:val="en-GB" w:eastAsia="zh-CN"/>
      </w:rPr>
    </w:pPr>
  </w:p>
  <w:p>
    <w:pPr>
      <w:framePr w:w="2489" w:h="9136" w:hRule="exact" w:hSpace="142" w:wrap="around" w:vAnchor="page" w:hAnchor="page" w:x="9255" w:y="1713"/>
      <w:spacing w:line="276" w:lineRule="auto"/>
      <w:rPr>
        <w:rFonts w:ascii="Verdana" w:hAnsi="Verdana"/>
        <w:color w:val="262626"/>
        <w:spacing w:val="4"/>
        <w:sz w:val="14"/>
        <w:szCs w:val="14"/>
        <w:lang w:val="en-GB" w:eastAsia="zh-CN"/>
      </w:rPr>
    </w:pPr>
  </w:p>
  <w:p>
    <w:pPr>
      <w:pStyle w:val="9"/>
      <w:ind w:right="-300" w:rightChars="-125"/>
      <w:rPr>
        <w:rFonts w:ascii="Verdana" w:hAnsi="Verdana"/>
        <w:color w:val="595959"/>
        <w:sz w:val="14"/>
        <w:szCs w:val="14"/>
        <w:lang w:eastAsia="zh-CN"/>
      </w:rPr>
    </w:pPr>
    <w:r>
      <w:rPr>
        <w:rFonts w:ascii="Verdana" w:hAnsi="Verdana"/>
        <w:color w:val="595959"/>
        <w:sz w:val="14"/>
        <w:szCs w:val="14"/>
        <w:lang w:val="en-US" w:eastAsia="zh-CN"/>
      </w:rPr>
      <mc:AlternateContent>
        <mc:Choice Requires="wps">
          <w:drawing>
            <wp:anchor distT="0" distB="0" distL="114300" distR="114300" simplePos="0" relativeHeight="251657216" behindDoc="0" locked="0" layoutInCell="1" allowOverlap="1">
              <wp:simplePos x="0" y="0"/>
              <wp:positionH relativeFrom="column">
                <wp:posOffset>-52705</wp:posOffset>
              </wp:positionH>
              <wp:positionV relativeFrom="paragraph">
                <wp:posOffset>-554990</wp:posOffset>
              </wp:positionV>
              <wp:extent cx="3598545" cy="199390"/>
              <wp:effectExtent l="0" t="0" r="0" b="0"/>
              <wp:wrapNone/>
              <wp:docPr id="3" name="Text Box 45"/>
              <wp:cNvGraphicFramePr/>
              <a:graphic xmlns:a="http://schemas.openxmlformats.org/drawingml/2006/main">
                <a:graphicData uri="http://schemas.microsoft.com/office/word/2010/wordprocessingShape">
                  <wps:wsp>
                    <wps:cNvSpPr txBox="1">
                      <a:spLocks noChangeArrowheads="1"/>
                    </wps:cNvSpPr>
                    <wps:spPr bwMode="auto">
                      <a:xfrm>
                        <a:off x="0" y="0"/>
                        <a:ext cx="3598545" cy="199390"/>
                      </a:xfrm>
                      <a:prstGeom prst="rect">
                        <a:avLst/>
                      </a:prstGeom>
                      <a:solidFill>
                        <a:srgbClr val="FFFFFF"/>
                      </a:solidFill>
                      <a:ln>
                        <a:noFill/>
                      </a:ln>
                    </wps:spPr>
                    <wps:txbx>
                      <w:txbxContent>
                        <w:p>
                          <w:pPr>
                            <w:pStyle w:val="9"/>
                            <w:ind w:right="-300" w:rightChars="-125"/>
                            <w:rPr>
                              <w:rFonts w:ascii="Verdana" w:hAnsi="Verdana"/>
                              <w:b/>
                              <w:color w:val="595959"/>
                              <w:sz w:val="14"/>
                              <w:szCs w:val="14"/>
                              <w:lang w:val="en-GB" w:eastAsia="zh-CN"/>
                            </w:rPr>
                          </w:pPr>
                          <w:r>
                            <w:rPr>
                              <w:rFonts w:ascii="Verdana" w:hAnsi="Verdana"/>
                              <w:b/>
                              <w:color w:val="595959"/>
                              <w:sz w:val="14"/>
                              <w:szCs w:val="14"/>
                              <w:lang w:val="en-GB" w:eastAsia="zh-CN"/>
                            </w:rPr>
                            <w:t xml:space="preserve">CIFF 2022 </w:t>
                          </w:r>
                          <w:r>
                            <w:rPr>
                              <w:rFonts w:ascii="Verdana" w:hAnsi="Verdana"/>
                              <w:color w:val="595959"/>
                              <w:sz w:val="14"/>
                              <w:szCs w:val="14"/>
                              <w:lang w:val="en-GB" w:eastAsia="zh-CN"/>
                            </w:rPr>
                            <w:t>| press release November 2021</w:t>
                          </w:r>
                        </w:p>
                      </w:txbxContent>
                    </wps:txbx>
                    <wps:bodyPr rot="0" vert="horz" wrap="square" lIns="91440" tIns="45720" rIns="91440" bIns="45720" anchor="t" anchorCtr="0" upright="1">
                      <a:spAutoFit/>
                    </wps:bodyPr>
                  </wps:wsp>
                </a:graphicData>
              </a:graphic>
              <wp14:sizeRelH relativeFrom="page">
                <wp14:pctWidth>0</wp14:pctWidth>
              </wp14:sizeRelH>
              <wp14:sizeRelV relativeFrom="margin">
                <wp14:pctHeight>20000</wp14:pctHeight>
              </wp14:sizeRelV>
            </wp:anchor>
          </w:drawing>
        </mc:Choice>
        <mc:Fallback>
          <w:pict>
            <v:shape id="Text Box 45" o:spid="_x0000_s1026" o:spt="202" type="#_x0000_t202" style="position:absolute;left:0pt;margin-left:-4.15pt;margin-top:-43.7pt;height:15.7pt;width:283.35pt;z-index:251657216;mso-width-relative:page;mso-height-relative:margin;mso-height-percent:200;" fillcolor="#FFFFFF" filled="t" stroked="f" coordsize="21600,21600" o:gfxdata="UEsDBAoAAAAAAIdO4kAAAAAAAAAAAAAAAAAEAAAAZHJzL1BLAwQUAAAACACHTuJAwbhkrNcAAAAK&#10;AQAADwAAAGRycy9kb3ducmV2LnhtbE2PzU7DMBCE70i8g7VI3Fq7QNooxKkQFRcOSBQkenRjJ46I&#10;15btpuHt2Z7gtH+jmW/r7exGNpmYBo8SVksBzGDr9YC9hM+Pl0UJLGWFWo0ejYQfk2DbXF/VqtL+&#10;jO9m2ueekQmmSkmwOYeK89Ra41Ra+mCQbp2PTmUaY891VGcydyO/E2LNnRqQEqwK5tma9nt/chK+&#10;nB30Lr4dOj1Ou9fuqQhzDFLe3qzEI7Bs5vwnhgs+oUNDTEd/Qp3YKGFR3pPyUjcPwEhQFCU1R9oU&#10;awG8qfn/F5pfUEsDBBQAAAAIAIdO4kA0dhvuAAIAAPADAAAOAAAAZHJzL2Uyb0RvYy54bWytU9uO&#10;0zAQfUfiHyy/0/QK26jpaumqCGlZkHb5AMdxEgvHY8Zuk+XrGTttqZY3RB6sjGd8fM6Z8eZ26Aw7&#10;KvQabMFnkylnykqotG0K/v15/+6GMx+ErYQBqwr+ojy/3b59s+ldrubQgqkUMgKxPu9dwdsQXJ5l&#10;XraqE34CTllK1oCdCBRik1UoekLvTDafTt9nPWDlEKTynnbvxyTfJvy6VjJ8rWuvAjMFJ24hrZjW&#10;Mq7ZdiPyBoVrtTzREP/AohPa0qUXqHsRBDug/guq0xLBQx0mEroM6lpLlTSQmtn0lZqnVjiVtJA5&#10;3l1s8v8PVj4evyHTVcEXnFnRUYue1RDYRxjYchXt6Z3PqerJUV0YaJ/anKR69wDyh2cWdq2wjbpD&#10;hL5VoiJ6s3gyuzo64vgIUvZfoKJ7xCFAAhpq7KJ35AYjdGrTy6U1kYukzcVqfbMiQkxSbrZeL9ap&#10;d5nIz6cd+vBJQcfiT8GRWp/QxfHBh8hG5OeSeJkHo6u9NiYF2JQ7g+woaEz26UsCXpUZG4stxGMj&#10;YtxJMqOyUWMYyuFkWwnVCwlGGMeOngn9tIC/OOtp5Arufx4EKs7MZ0umrWfLZZzRFCxXH+YU4HWm&#10;vM4IKwmq4IGz8XcXxrk+ONRNSzed23RHRu918iB2ZGR14k1jlaw5PYE4t9dxqvrzUL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MG4ZKzXAAAACgEAAA8AAAAAAAAAAQAgAAAAIgAAAGRycy9kb3du&#10;cmV2LnhtbFBLAQIUABQAAAAIAIdO4kA0dhvuAAIAAPADAAAOAAAAAAAAAAEAIAAAACYBAABkcnMv&#10;ZTJvRG9jLnhtbFBLBQYAAAAABgAGAFkBAACYBQAAAAA=&#10;">
              <v:fill on="t" focussize="0,0"/>
              <v:stroke on="f"/>
              <v:imagedata o:title=""/>
              <o:lock v:ext="edit" aspectratio="f"/>
              <v:textbox style="mso-fit-shape-to-text:t;">
                <w:txbxContent>
                  <w:p>
                    <w:pPr>
                      <w:pStyle w:val="9"/>
                      <w:ind w:right="-300" w:rightChars="-125"/>
                      <w:rPr>
                        <w:rFonts w:ascii="Verdana" w:hAnsi="Verdana"/>
                        <w:b/>
                        <w:color w:val="595959"/>
                        <w:sz w:val="14"/>
                        <w:szCs w:val="14"/>
                        <w:lang w:val="en-GB" w:eastAsia="zh-CN"/>
                      </w:rPr>
                    </w:pPr>
                    <w:r>
                      <w:rPr>
                        <w:rFonts w:ascii="Verdana" w:hAnsi="Verdana"/>
                        <w:b/>
                        <w:color w:val="595959"/>
                        <w:sz w:val="14"/>
                        <w:szCs w:val="14"/>
                        <w:lang w:val="en-GB" w:eastAsia="zh-CN"/>
                      </w:rPr>
                      <w:t xml:space="preserve">CIFF 2022 </w:t>
                    </w:r>
                    <w:r>
                      <w:rPr>
                        <w:rFonts w:ascii="Verdana" w:hAnsi="Verdana"/>
                        <w:color w:val="595959"/>
                        <w:sz w:val="14"/>
                        <w:szCs w:val="14"/>
                        <w:lang w:val="en-GB" w:eastAsia="zh-CN"/>
                      </w:rPr>
                      <w:t>| press release November 2021</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bordersDoNotSurroundHeader w:val="1"/>
  <w:bordersDoNotSurroundFooter w:val="1"/>
  <w:documentProtection w:enforcement="0"/>
  <w:defaultTabStop w:val="708"/>
  <w:hyphenationZone w:val="425"/>
  <w:doNotHyphenateCaps/>
  <w:displayHorizontalDrawingGridEvery w:val="0"/>
  <w:displayVerticalDrawingGridEvery w:val="0"/>
  <w:doNotUseMarginsForDrawingGridOrigin w:val="1"/>
  <w:drawingGridHorizontalOrigin w:val="1800"/>
  <w:drawingGridVerticalOrigin w:val="1440"/>
  <w:characterSpacingControl w:val="doNotCompress"/>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318"/>
    <w:rsid w:val="000005D2"/>
    <w:rsid w:val="0000235E"/>
    <w:rsid w:val="00003EB4"/>
    <w:rsid w:val="00004935"/>
    <w:rsid w:val="000054AA"/>
    <w:rsid w:val="00005AAF"/>
    <w:rsid w:val="00005AC9"/>
    <w:rsid w:val="00010888"/>
    <w:rsid w:val="00011B9C"/>
    <w:rsid w:val="00012D9F"/>
    <w:rsid w:val="00015CDD"/>
    <w:rsid w:val="00016D54"/>
    <w:rsid w:val="00017FAD"/>
    <w:rsid w:val="0002235E"/>
    <w:rsid w:val="00023254"/>
    <w:rsid w:val="00023317"/>
    <w:rsid w:val="000236A7"/>
    <w:rsid w:val="00024F30"/>
    <w:rsid w:val="00026423"/>
    <w:rsid w:val="000356AA"/>
    <w:rsid w:val="000365A0"/>
    <w:rsid w:val="0003752B"/>
    <w:rsid w:val="00040065"/>
    <w:rsid w:val="00043DA8"/>
    <w:rsid w:val="000500D7"/>
    <w:rsid w:val="0005046A"/>
    <w:rsid w:val="00050B85"/>
    <w:rsid w:val="00052F61"/>
    <w:rsid w:val="00056066"/>
    <w:rsid w:val="00063035"/>
    <w:rsid w:val="00064B72"/>
    <w:rsid w:val="00066674"/>
    <w:rsid w:val="000666FF"/>
    <w:rsid w:val="00072DD1"/>
    <w:rsid w:val="000766D1"/>
    <w:rsid w:val="000769DC"/>
    <w:rsid w:val="00081252"/>
    <w:rsid w:val="00082A72"/>
    <w:rsid w:val="0008387D"/>
    <w:rsid w:val="000855A8"/>
    <w:rsid w:val="000907E7"/>
    <w:rsid w:val="00094707"/>
    <w:rsid w:val="000953BD"/>
    <w:rsid w:val="00095ABD"/>
    <w:rsid w:val="000A0CF2"/>
    <w:rsid w:val="000A1F08"/>
    <w:rsid w:val="000A3277"/>
    <w:rsid w:val="000A3BB0"/>
    <w:rsid w:val="000A3E43"/>
    <w:rsid w:val="000A40CC"/>
    <w:rsid w:val="000B0859"/>
    <w:rsid w:val="000B0960"/>
    <w:rsid w:val="000B1476"/>
    <w:rsid w:val="000B1E44"/>
    <w:rsid w:val="000B5797"/>
    <w:rsid w:val="000B5DE2"/>
    <w:rsid w:val="000B766A"/>
    <w:rsid w:val="000B7693"/>
    <w:rsid w:val="000C19DA"/>
    <w:rsid w:val="000C279A"/>
    <w:rsid w:val="000C5D09"/>
    <w:rsid w:val="000D5D91"/>
    <w:rsid w:val="000D7869"/>
    <w:rsid w:val="000E24F6"/>
    <w:rsid w:val="000E351B"/>
    <w:rsid w:val="000E4EE5"/>
    <w:rsid w:val="000E6783"/>
    <w:rsid w:val="000E6CD1"/>
    <w:rsid w:val="000F669C"/>
    <w:rsid w:val="000F684B"/>
    <w:rsid w:val="00100B59"/>
    <w:rsid w:val="0010317E"/>
    <w:rsid w:val="0010444F"/>
    <w:rsid w:val="00106829"/>
    <w:rsid w:val="00111780"/>
    <w:rsid w:val="00112136"/>
    <w:rsid w:val="00114819"/>
    <w:rsid w:val="0011595E"/>
    <w:rsid w:val="001163A8"/>
    <w:rsid w:val="0012265E"/>
    <w:rsid w:val="00123814"/>
    <w:rsid w:val="0012473F"/>
    <w:rsid w:val="00127633"/>
    <w:rsid w:val="00130550"/>
    <w:rsid w:val="00130DE7"/>
    <w:rsid w:val="00130F14"/>
    <w:rsid w:val="0013226F"/>
    <w:rsid w:val="00132C0D"/>
    <w:rsid w:val="00134B7E"/>
    <w:rsid w:val="00140C34"/>
    <w:rsid w:val="00141BB7"/>
    <w:rsid w:val="00143F37"/>
    <w:rsid w:val="0014764C"/>
    <w:rsid w:val="001505B7"/>
    <w:rsid w:val="00153955"/>
    <w:rsid w:val="00153D5D"/>
    <w:rsid w:val="00154800"/>
    <w:rsid w:val="00155116"/>
    <w:rsid w:val="00155607"/>
    <w:rsid w:val="001629CE"/>
    <w:rsid w:val="00163EBC"/>
    <w:rsid w:val="00165467"/>
    <w:rsid w:val="001674B2"/>
    <w:rsid w:val="00172217"/>
    <w:rsid w:val="0017247A"/>
    <w:rsid w:val="00174362"/>
    <w:rsid w:val="00176577"/>
    <w:rsid w:val="00176F52"/>
    <w:rsid w:val="00177BA1"/>
    <w:rsid w:val="00182004"/>
    <w:rsid w:val="00182013"/>
    <w:rsid w:val="001837A7"/>
    <w:rsid w:val="001869A3"/>
    <w:rsid w:val="001906EC"/>
    <w:rsid w:val="00193626"/>
    <w:rsid w:val="001A21CD"/>
    <w:rsid w:val="001A2EB1"/>
    <w:rsid w:val="001A3F2F"/>
    <w:rsid w:val="001A4D30"/>
    <w:rsid w:val="001A536A"/>
    <w:rsid w:val="001A6BFC"/>
    <w:rsid w:val="001B38CC"/>
    <w:rsid w:val="001B3CD5"/>
    <w:rsid w:val="001B49CE"/>
    <w:rsid w:val="001B7C72"/>
    <w:rsid w:val="001C02F8"/>
    <w:rsid w:val="001C054E"/>
    <w:rsid w:val="001C4B4A"/>
    <w:rsid w:val="001C5973"/>
    <w:rsid w:val="001C6A11"/>
    <w:rsid w:val="001C72B2"/>
    <w:rsid w:val="001D1409"/>
    <w:rsid w:val="001D1EB6"/>
    <w:rsid w:val="001D1F04"/>
    <w:rsid w:val="001D4E80"/>
    <w:rsid w:val="001D5014"/>
    <w:rsid w:val="001D5EFC"/>
    <w:rsid w:val="001E1199"/>
    <w:rsid w:val="001E6793"/>
    <w:rsid w:val="001E72C7"/>
    <w:rsid w:val="001F1AFF"/>
    <w:rsid w:val="001F2DB0"/>
    <w:rsid w:val="001F47F5"/>
    <w:rsid w:val="001F6A47"/>
    <w:rsid w:val="001F6FE4"/>
    <w:rsid w:val="001F7941"/>
    <w:rsid w:val="00210AF1"/>
    <w:rsid w:val="00212274"/>
    <w:rsid w:val="002204C8"/>
    <w:rsid w:val="002211E7"/>
    <w:rsid w:val="00221DD6"/>
    <w:rsid w:val="00221E3D"/>
    <w:rsid w:val="0022218D"/>
    <w:rsid w:val="002232DB"/>
    <w:rsid w:val="002255B8"/>
    <w:rsid w:val="00226C92"/>
    <w:rsid w:val="00230095"/>
    <w:rsid w:val="002320DF"/>
    <w:rsid w:val="00233C3D"/>
    <w:rsid w:val="002340DD"/>
    <w:rsid w:val="00234986"/>
    <w:rsid w:val="00237656"/>
    <w:rsid w:val="00241653"/>
    <w:rsid w:val="00241D9E"/>
    <w:rsid w:val="00241E1C"/>
    <w:rsid w:val="002422AE"/>
    <w:rsid w:val="00252116"/>
    <w:rsid w:val="0025382E"/>
    <w:rsid w:val="00253DE6"/>
    <w:rsid w:val="0026048E"/>
    <w:rsid w:val="002605C1"/>
    <w:rsid w:val="00265C37"/>
    <w:rsid w:val="0026614A"/>
    <w:rsid w:val="00270E2F"/>
    <w:rsid w:val="00276F2F"/>
    <w:rsid w:val="00280D6D"/>
    <w:rsid w:val="00281B7E"/>
    <w:rsid w:val="00284B24"/>
    <w:rsid w:val="002874FB"/>
    <w:rsid w:val="002915F2"/>
    <w:rsid w:val="00292FFF"/>
    <w:rsid w:val="00293598"/>
    <w:rsid w:val="00294EC7"/>
    <w:rsid w:val="00295716"/>
    <w:rsid w:val="00296FFD"/>
    <w:rsid w:val="0029727B"/>
    <w:rsid w:val="002A016D"/>
    <w:rsid w:val="002A4922"/>
    <w:rsid w:val="002A4EDC"/>
    <w:rsid w:val="002A6804"/>
    <w:rsid w:val="002B1F8F"/>
    <w:rsid w:val="002B3C22"/>
    <w:rsid w:val="002B6B2C"/>
    <w:rsid w:val="002B70BF"/>
    <w:rsid w:val="002C0ACF"/>
    <w:rsid w:val="002C1A12"/>
    <w:rsid w:val="002C4E9D"/>
    <w:rsid w:val="002C64EB"/>
    <w:rsid w:val="002C703D"/>
    <w:rsid w:val="002C7E67"/>
    <w:rsid w:val="002D5541"/>
    <w:rsid w:val="002D7A25"/>
    <w:rsid w:val="002E4FAC"/>
    <w:rsid w:val="002E50AB"/>
    <w:rsid w:val="002E7682"/>
    <w:rsid w:val="002F0FED"/>
    <w:rsid w:val="002F3A4A"/>
    <w:rsid w:val="002F44C1"/>
    <w:rsid w:val="002F45DC"/>
    <w:rsid w:val="002F5721"/>
    <w:rsid w:val="00300F5D"/>
    <w:rsid w:val="00301296"/>
    <w:rsid w:val="00304383"/>
    <w:rsid w:val="0031233E"/>
    <w:rsid w:val="00313E4B"/>
    <w:rsid w:val="003169A0"/>
    <w:rsid w:val="00320D47"/>
    <w:rsid w:val="00332840"/>
    <w:rsid w:val="003331D7"/>
    <w:rsid w:val="00334560"/>
    <w:rsid w:val="003355E7"/>
    <w:rsid w:val="0033792E"/>
    <w:rsid w:val="00340303"/>
    <w:rsid w:val="00341490"/>
    <w:rsid w:val="00345AAC"/>
    <w:rsid w:val="00347F2A"/>
    <w:rsid w:val="0035158C"/>
    <w:rsid w:val="00357BF1"/>
    <w:rsid w:val="00360D7B"/>
    <w:rsid w:val="003611CB"/>
    <w:rsid w:val="00362210"/>
    <w:rsid w:val="0036290A"/>
    <w:rsid w:val="00366D60"/>
    <w:rsid w:val="00370FD8"/>
    <w:rsid w:val="003727AF"/>
    <w:rsid w:val="00372F3B"/>
    <w:rsid w:val="0037360F"/>
    <w:rsid w:val="00373AB1"/>
    <w:rsid w:val="0037471F"/>
    <w:rsid w:val="00374A46"/>
    <w:rsid w:val="0037615F"/>
    <w:rsid w:val="003810B8"/>
    <w:rsid w:val="00384602"/>
    <w:rsid w:val="00384CDE"/>
    <w:rsid w:val="0038575D"/>
    <w:rsid w:val="00385A94"/>
    <w:rsid w:val="00390634"/>
    <w:rsid w:val="003917A0"/>
    <w:rsid w:val="003924F4"/>
    <w:rsid w:val="003941E7"/>
    <w:rsid w:val="003A0A5F"/>
    <w:rsid w:val="003A27B5"/>
    <w:rsid w:val="003A32F5"/>
    <w:rsid w:val="003A3324"/>
    <w:rsid w:val="003A345D"/>
    <w:rsid w:val="003B0556"/>
    <w:rsid w:val="003B42AC"/>
    <w:rsid w:val="003B4646"/>
    <w:rsid w:val="003B5E2D"/>
    <w:rsid w:val="003B7BB3"/>
    <w:rsid w:val="003D1473"/>
    <w:rsid w:val="003D75BD"/>
    <w:rsid w:val="003E3053"/>
    <w:rsid w:val="003E47D7"/>
    <w:rsid w:val="003E5605"/>
    <w:rsid w:val="003E711D"/>
    <w:rsid w:val="003F1B98"/>
    <w:rsid w:val="003F205A"/>
    <w:rsid w:val="003F4BA1"/>
    <w:rsid w:val="003F59E4"/>
    <w:rsid w:val="003F6EBA"/>
    <w:rsid w:val="004008FE"/>
    <w:rsid w:val="00400E66"/>
    <w:rsid w:val="004028BF"/>
    <w:rsid w:val="004030D9"/>
    <w:rsid w:val="004032E3"/>
    <w:rsid w:val="004045B7"/>
    <w:rsid w:val="00404CAC"/>
    <w:rsid w:val="004065B9"/>
    <w:rsid w:val="004119C3"/>
    <w:rsid w:val="0041589E"/>
    <w:rsid w:val="004228DC"/>
    <w:rsid w:val="00423D24"/>
    <w:rsid w:val="00423E2D"/>
    <w:rsid w:val="00424897"/>
    <w:rsid w:val="00425355"/>
    <w:rsid w:val="00425793"/>
    <w:rsid w:val="00425D01"/>
    <w:rsid w:val="00426258"/>
    <w:rsid w:val="00430732"/>
    <w:rsid w:val="004331A5"/>
    <w:rsid w:val="00435EF0"/>
    <w:rsid w:val="00436003"/>
    <w:rsid w:val="00440552"/>
    <w:rsid w:val="00441702"/>
    <w:rsid w:val="004428D7"/>
    <w:rsid w:val="004475D6"/>
    <w:rsid w:val="0044780C"/>
    <w:rsid w:val="00450901"/>
    <w:rsid w:val="00451E14"/>
    <w:rsid w:val="00466746"/>
    <w:rsid w:val="0047236D"/>
    <w:rsid w:val="00473390"/>
    <w:rsid w:val="0047491C"/>
    <w:rsid w:val="004757F6"/>
    <w:rsid w:val="0047643E"/>
    <w:rsid w:val="00476B4E"/>
    <w:rsid w:val="00480282"/>
    <w:rsid w:val="00481929"/>
    <w:rsid w:val="00481EA8"/>
    <w:rsid w:val="004857B6"/>
    <w:rsid w:val="00487B77"/>
    <w:rsid w:val="00487FA8"/>
    <w:rsid w:val="004922DE"/>
    <w:rsid w:val="00492CCC"/>
    <w:rsid w:val="004A0092"/>
    <w:rsid w:val="004A06C9"/>
    <w:rsid w:val="004A0D7F"/>
    <w:rsid w:val="004A106C"/>
    <w:rsid w:val="004A252C"/>
    <w:rsid w:val="004A3E6C"/>
    <w:rsid w:val="004B1CD7"/>
    <w:rsid w:val="004B29C3"/>
    <w:rsid w:val="004B36ED"/>
    <w:rsid w:val="004B3AE9"/>
    <w:rsid w:val="004B576A"/>
    <w:rsid w:val="004B5F44"/>
    <w:rsid w:val="004B79D9"/>
    <w:rsid w:val="004C127F"/>
    <w:rsid w:val="004C36DE"/>
    <w:rsid w:val="004D1A56"/>
    <w:rsid w:val="004D2206"/>
    <w:rsid w:val="004D6FA4"/>
    <w:rsid w:val="004D74F6"/>
    <w:rsid w:val="004D7C34"/>
    <w:rsid w:val="004E3506"/>
    <w:rsid w:val="004E5B78"/>
    <w:rsid w:val="004E7C16"/>
    <w:rsid w:val="004F3ACA"/>
    <w:rsid w:val="004F59E2"/>
    <w:rsid w:val="004F7ED9"/>
    <w:rsid w:val="005007B3"/>
    <w:rsid w:val="0050258C"/>
    <w:rsid w:val="00507D98"/>
    <w:rsid w:val="0051089D"/>
    <w:rsid w:val="005118B5"/>
    <w:rsid w:val="00512252"/>
    <w:rsid w:val="005127D7"/>
    <w:rsid w:val="00512FC0"/>
    <w:rsid w:val="00514AE9"/>
    <w:rsid w:val="00515498"/>
    <w:rsid w:val="00515BAD"/>
    <w:rsid w:val="0051715F"/>
    <w:rsid w:val="00517AAE"/>
    <w:rsid w:val="0052063E"/>
    <w:rsid w:val="00522678"/>
    <w:rsid w:val="00522BFC"/>
    <w:rsid w:val="005277BB"/>
    <w:rsid w:val="00531C9E"/>
    <w:rsid w:val="005372C5"/>
    <w:rsid w:val="0054005F"/>
    <w:rsid w:val="005404AE"/>
    <w:rsid w:val="00547773"/>
    <w:rsid w:val="00550F06"/>
    <w:rsid w:val="005536A8"/>
    <w:rsid w:val="00553AD3"/>
    <w:rsid w:val="00554FF1"/>
    <w:rsid w:val="00562F72"/>
    <w:rsid w:val="00565E35"/>
    <w:rsid w:val="00566F87"/>
    <w:rsid w:val="00567A15"/>
    <w:rsid w:val="00572534"/>
    <w:rsid w:val="005735FA"/>
    <w:rsid w:val="005747A4"/>
    <w:rsid w:val="00575484"/>
    <w:rsid w:val="0057573B"/>
    <w:rsid w:val="00576465"/>
    <w:rsid w:val="00581120"/>
    <w:rsid w:val="00584B43"/>
    <w:rsid w:val="00584FE4"/>
    <w:rsid w:val="00587463"/>
    <w:rsid w:val="00587CA4"/>
    <w:rsid w:val="00587FAD"/>
    <w:rsid w:val="005902F8"/>
    <w:rsid w:val="0059226C"/>
    <w:rsid w:val="00592B27"/>
    <w:rsid w:val="00593D2A"/>
    <w:rsid w:val="005946FA"/>
    <w:rsid w:val="00594A1F"/>
    <w:rsid w:val="00595B41"/>
    <w:rsid w:val="005A7463"/>
    <w:rsid w:val="005B0CAF"/>
    <w:rsid w:val="005B0F6E"/>
    <w:rsid w:val="005B45B6"/>
    <w:rsid w:val="005B4EDB"/>
    <w:rsid w:val="005C129A"/>
    <w:rsid w:val="005C35F5"/>
    <w:rsid w:val="005C3BF4"/>
    <w:rsid w:val="005C5A7C"/>
    <w:rsid w:val="005C5BFF"/>
    <w:rsid w:val="005D000F"/>
    <w:rsid w:val="005D5B4A"/>
    <w:rsid w:val="005D6006"/>
    <w:rsid w:val="005E5DFF"/>
    <w:rsid w:val="005E6AD5"/>
    <w:rsid w:val="005E7F5B"/>
    <w:rsid w:val="005F2318"/>
    <w:rsid w:val="005F40BF"/>
    <w:rsid w:val="005F41EF"/>
    <w:rsid w:val="0060027D"/>
    <w:rsid w:val="00604152"/>
    <w:rsid w:val="0060796A"/>
    <w:rsid w:val="006125F7"/>
    <w:rsid w:val="00612779"/>
    <w:rsid w:val="00613E1B"/>
    <w:rsid w:val="00614ADB"/>
    <w:rsid w:val="00625E7E"/>
    <w:rsid w:val="00627221"/>
    <w:rsid w:val="00630193"/>
    <w:rsid w:val="006319D1"/>
    <w:rsid w:val="00631B0B"/>
    <w:rsid w:val="0063202E"/>
    <w:rsid w:val="00635827"/>
    <w:rsid w:val="0064249E"/>
    <w:rsid w:val="0064257C"/>
    <w:rsid w:val="00643E9A"/>
    <w:rsid w:val="00643F06"/>
    <w:rsid w:val="00645478"/>
    <w:rsid w:val="00645E6F"/>
    <w:rsid w:val="0064791A"/>
    <w:rsid w:val="0065739C"/>
    <w:rsid w:val="00662AE2"/>
    <w:rsid w:val="0066478E"/>
    <w:rsid w:val="00664A06"/>
    <w:rsid w:val="00670480"/>
    <w:rsid w:val="00673857"/>
    <w:rsid w:val="0067572B"/>
    <w:rsid w:val="0067747C"/>
    <w:rsid w:val="0068075C"/>
    <w:rsid w:val="0068318D"/>
    <w:rsid w:val="00683A3F"/>
    <w:rsid w:val="00685B67"/>
    <w:rsid w:val="00687171"/>
    <w:rsid w:val="0069139B"/>
    <w:rsid w:val="00693044"/>
    <w:rsid w:val="00693DF6"/>
    <w:rsid w:val="00694D86"/>
    <w:rsid w:val="00695BBF"/>
    <w:rsid w:val="006A024D"/>
    <w:rsid w:val="006A2F23"/>
    <w:rsid w:val="006A33C5"/>
    <w:rsid w:val="006A5DC8"/>
    <w:rsid w:val="006A7B80"/>
    <w:rsid w:val="006B0F7E"/>
    <w:rsid w:val="006B2459"/>
    <w:rsid w:val="006B603B"/>
    <w:rsid w:val="006B728D"/>
    <w:rsid w:val="006B73A4"/>
    <w:rsid w:val="006B7A0F"/>
    <w:rsid w:val="006C0C33"/>
    <w:rsid w:val="006C1E72"/>
    <w:rsid w:val="006C1F26"/>
    <w:rsid w:val="006C21CC"/>
    <w:rsid w:val="006C3F42"/>
    <w:rsid w:val="006C4057"/>
    <w:rsid w:val="006D07CA"/>
    <w:rsid w:val="006D098D"/>
    <w:rsid w:val="006D0E98"/>
    <w:rsid w:val="006D1AEA"/>
    <w:rsid w:val="006D1BD4"/>
    <w:rsid w:val="006D31E2"/>
    <w:rsid w:val="006D3581"/>
    <w:rsid w:val="006D47FD"/>
    <w:rsid w:val="006D645C"/>
    <w:rsid w:val="006D758F"/>
    <w:rsid w:val="006E13D7"/>
    <w:rsid w:val="006E3185"/>
    <w:rsid w:val="006E4A82"/>
    <w:rsid w:val="006E5493"/>
    <w:rsid w:val="006F3335"/>
    <w:rsid w:val="006F33C1"/>
    <w:rsid w:val="006F4431"/>
    <w:rsid w:val="006F6EA9"/>
    <w:rsid w:val="00705402"/>
    <w:rsid w:val="00705D3C"/>
    <w:rsid w:val="00706CBE"/>
    <w:rsid w:val="007074E5"/>
    <w:rsid w:val="00714809"/>
    <w:rsid w:val="007152F7"/>
    <w:rsid w:val="00716F20"/>
    <w:rsid w:val="00721113"/>
    <w:rsid w:val="0072263A"/>
    <w:rsid w:val="007249E6"/>
    <w:rsid w:val="00725F09"/>
    <w:rsid w:val="00727BA7"/>
    <w:rsid w:val="00735407"/>
    <w:rsid w:val="007401CC"/>
    <w:rsid w:val="007410D8"/>
    <w:rsid w:val="00744A3D"/>
    <w:rsid w:val="007455CA"/>
    <w:rsid w:val="00747DD1"/>
    <w:rsid w:val="00751711"/>
    <w:rsid w:val="007554FE"/>
    <w:rsid w:val="0075640C"/>
    <w:rsid w:val="0076436C"/>
    <w:rsid w:val="00764972"/>
    <w:rsid w:val="00771600"/>
    <w:rsid w:val="007717E8"/>
    <w:rsid w:val="0077208B"/>
    <w:rsid w:val="00775607"/>
    <w:rsid w:val="007758E1"/>
    <w:rsid w:val="00782667"/>
    <w:rsid w:val="00784AC3"/>
    <w:rsid w:val="00786108"/>
    <w:rsid w:val="00790EB3"/>
    <w:rsid w:val="0079748E"/>
    <w:rsid w:val="00797CEB"/>
    <w:rsid w:val="007A0362"/>
    <w:rsid w:val="007A0904"/>
    <w:rsid w:val="007A13AE"/>
    <w:rsid w:val="007A7C77"/>
    <w:rsid w:val="007B3282"/>
    <w:rsid w:val="007B6CB9"/>
    <w:rsid w:val="007B7A7B"/>
    <w:rsid w:val="007C36F7"/>
    <w:rsid w:val="007C7757"/>
    <w:rsid w:val="007D0A4D"/>
    <w:rsid w:val="007D34DD"/>
    <w:rsid w:val="007D3EAC"/>
    <w:rsid w:val="007D55A8"/>
    <w:rsid w:val="007D5E68"/>
    <w:rsid w:val="007D70C4"/>
    <w:rsid w:val="007E0D5C"/>
    <w:rsid w:val="007E3DB4"/>
    <w:rsid w:val="007E4D9C"/>
    <w:rsid w:val="007F13FB"/>
    <w:rsid w:val="007F2BEA"/>
    <w:rsid w:val="007F2FC7"/>
    <w:rsid w:val="007F3F5D"/>
    <w:rsid w:val="007F4150"/>
    <w:rsid w:val="007F60DF"/>
    <w:rsid w:val="008014E1"/>
    <w:rsid w:val="00803560"/>
    <w:rsid w:val="008048F4"/>
    <w:rsid w:val="00804C7F"/>
    <w:rsid w:val="008060FB"/>
    <w:rsid w:val="00807AEF"/>
    <w:rsid w:val="008173D9"/>
    <w:rsid w:val="00817DAA"/>
    <w:rsid w:val="00817FD3"/>
    <w:rsid w:val="0082487C"/>
    <w:rsid w:val="00831485"/>
    <w:rsid w:val="00834309"/>
    <w:rsid w:val="00835898"/>
    <w:rsid w:val="00840111"/>
    <w:rsid w:val="00843507"/>
    <w:rsid w:val="00843D6C"/>
    <w:rsid w:val="008440C0"/>
    <w:rsid w:val="00846E47"/>
    <w:rsid w:val="008474AF"/>
    <w:rsid w:val="0084794D"/>
    <w:rsid w:val="008525F9"/>
    <w:rsid w:val="00852619"/>
    <w:rsid w:val="00852948"/>
    <w:rsid w:val="00852F0F"/>
    <w:rsid w:val="008540DB"/>
    <w:rsid w:val="008578D8"/>
    <w:rsid w:val="0086045F"/>
    <w:rsid w:val="00862963"/>
    <w:rsid w:val="00862E7F"/>
    <w:rsid w:val="0086476E"/>
    <w:rsid w:val="00867A1B"/>
    <w:rsid w:val="00873568"/>
    <w:rsid w:val="00875680"/>
    <w:rsid w:val="008765EA"/>
    <w:rsid w:val="00877CB4"/>
    <w:rsid w:val="00880CE9"/>
    <w:rsid w:val="00881197"/>
    <w:rsid w:val="00882CFE"/>
    <w:rsid w:val="00883338"/>
    <w:rsid w:val="00884895"/>
    <w:rsid w:val="0088759B"/>
    <w:rsid w:val="00891097"/>
    <w:rsid w:val="0089346E"/>
    <w:rsid w:val="008938B2"/>
    <w:rsid w:val="00897F88"/>
    <w:rsid w:val="008A0922"/>
    <w:rsid w:val="008A2430"/>
    <w:rsid w:val="008A3DEF"/>
    <w:rsid w:val="008B02D0"/>
    <w:rsid w:val="008B063A"/>
    <w:rsid w:val="008B0CC0"/>
    <w:rsid w:val="008B25D1"/>
    <w:rsid w:val="008B62FB"/>
    <w:rsid w:val="008B65F8"/>
    <w:rsid w:val="008B7DB3"/>
    <w:rsid w:val="008C0969"/>
    <w:rsid w:val="008C0A0C"/>
    <w:rsid w:val="008C174C"/>
    <w:rsid w:val="008C4C01"/>
    <w:rsid w:val="008C4D3E"/>
    <w:rsid w:val="008C5412"/>
    <w:rsid w:val="008C69B1"/>
    <w:rsid w:val="008D17CE"/>
    <w:rsid w:val="008D2A77"/>
    <w:rsid w:val="008D2B18"/>
    <w:rsid w:val="008D3049"/>
    <w:rsid w:val="008D3C72"/>
    <w:rsid w:val="008D4CC5"/>
    <w:rsid w:val="008D4F45"/>
    <w:rsid w:val="008D7310"/>
    <w:rsid w:val="008D7639"/>
    <w:rsid w:val="008E5855"/>
    <w:rsid w:val="008E6107"/>
    <w:rsid w:val="008F238F"/>
    <w:rsid w:val="008F2D55"/>
    <w:rsid w:val="008F304D"/>
    <w:rsid w:val="008F3FBA"/>
    <w:rsid w:val="008F660D"/>
    <w:rsid w:val="00903289"/>
    <w:rsid w:val="0090399D"/>
    <w:rsid w:val="00904E92"/>
    <w:rsid w:val="009077E9"/>
    <w:rsid w:val="009100D6"/>
    <w:rsid w:val="00912D20"/>
    <w:rsid w:val="009132E3"/>
    <w:rsid w:val="00913A71"/>
    <w:rsid w:val="00914FC1"/>
    <w:rsid w:val="0091542B"/>
    <w:rsid w:val="009308AE"/>
    <w:rsid w:val="00930BF6"/>
    <w:rsid w:val="00931679"/>
    <w:rsid w:val="00932EA7"/>
    <w:rsid w:val="00933898"/>
    <w:rsid w:val="00934DF0"/>
    <w:rsid w:val="00940F09"/>
    <w:rsid w:val="00942C17"/>
    <w:rsid w:val="00945E85"/>
    <w:rsid w:val="00947F67"/>
    <w:rsid w:val="00951BA4"/>
    <w:rsid w:val="00955374"/>
    <w:rsid w:val="009559EB"/>
    <w:rsid w:val="00956661"/>
    <w:rsid w:val="0096250D"/>
    <w:rsid w:val="009663A6"/>
    <w:rsid w:val="00971160"/>
    <w:rsid w:val="009730B8"/>
    <w:rsid w:val="00976D25"/>
    <w:rsid w:val="00981829"/>
    <w:rsid w:val="00982A25"/>
    <w:rsid w:val="00983CA2"/>
    <w:rsid w:val="009841B7"/>
    <w:rsid w:val="00987030"/>
    <w:rsid w:val="0099358F"/>
    <w:rsid w:val="00993CA5"/>
    <w:rsid w:val="009A33FD"/>
    <w:rsid w:val="009A4AE2"/>
    <w:rsid w:val="009A5A03"/>
    <w:rsid w:val="009B1A6D"/>
    <w:rsid w:val="009B2EF2"/>
    <w:rsid w:val="009B783C"/>
    <w:rsid w:val="009B7B89"/>
    <w:rsid w:val="009B7C39"/>
    <w:rsid w:val="009C282C"/>
    <w:rsid w:val="009C6D2E"/>
    <w:rsid w:val="009C6D3B"/>
    <w:rsid w:val="009C6D51"/>
    <w:rsid w:val="009D1333"/>
    <w:rsid w:val="009D28AE"/>
    <w:rsid w:val="009D3FB3"/>
    <w:rsid w:val="009D43D0"/>
    <w:rsid w:val="009D72DE"/>
    <w:rsid w:val="009E2DB6"/>
    <w:rsid w:val="009E4C68"/>
    <w:rsid w:val="009E5F23"/>
    <w:rsid w:val="009F0416"/>
    <w:rsid w:val="009F1F53"/>
    <w:rsid w:val="00A00CA2"/>
    <w:rsid w:val="00A01645"/>
    <w:rsid w:val="00A04A89"/>
    <w:rsid w:val="00A04C3E"/>
    <w:rsid w:val="00A05DDF"/>
    <w:rsid w:val="00A1035A"/>
    <w:rsid w:val="00A11893"/>
    <w:rsid w:val="00A12253"/>
    <w:rsid w:val="00A15562"/>
    <w:rsid w:val="00A15B2D"/>
    <w:rsid w:val="00A17797"/>
    <w:rsid w:val="00A20370"/>
    <w:rsid w:val="00A20FBA"/>
    <w:rsid w:val="00A21476"/>
    <w:rsid w:val="00A21C97"/>
    <w:rsid w:val="00A2332F"/>
    <w:rsid w:val="00A24349"/>
    <w:rsid w:val="00A30C61"/>
    <w:rsid w:val="00A330BD"/>
    <w:rsid w:val="00A34E48"/>
    <w:rsid w:val="00A3547C"/>
    <w:rsid w:val="00A36B6E"/>
    <w:rsid w:val="00A40414"/>
    <w:rsid w:val="00A42320"/>
    <w:rsid w:val="00A42E98"/>
    <w:rsid w:val="00A44941"/>
    <w:rsid w:val="00A46443"/>
    <w:rsid w:val="00A478BE"/>
    <w:rsid w:val="00A47DF2"/>
    <w:rsid w:val="00A5118F"/>
    <w:rsid w:val="00A5145E"/>
    <w:rsid w:val="00A5257C"/>
    <w:rsid w:val="00A536EF"/>
    <w:rsid w:val="00A5390F"/>
    <w:rsid w:val="00A56865"/>
    <w:rsid w:val="00A57910"/>
    <w:rsid w:val="00A6328B"/>
    <w:rsid w:val="00A63BD6"/>
    <w:rsid w:val="00A64D81"/>
    <w:rsid w:val="00A65BC9"/>
    <w:rsid w:val="00A66CA8"/>
    <w:rsid w:val="00A71439"/>
    <w:rsid w:val="00A72A66"/>
    <w:rsid w:val="00A73E66"/>
    <w:rsid w:val="00A74C7C"/>
    <w:rsid w:val="00A75850"/>
    <w:rsid w:val="00A76EF2"/>
    <w:rsid w:val="00A77730"/>
    <w:rsid w:val="00A82555"/>
    <w:rsid w:val="00A9093C"/>
    <w:rsid w:val="00A922C1"/>
    <w:rsid w:val="00A93EDA"/>
    <w:rsid w:val="00A971E6"/>
    <w:rsid w:val="00AA3ACF"/>
    <w:rsid w:val="00AA5A73"/>
    <w:rsid w:val="00AB049F"/>
    <w:rsid w:val="00AB0763"/>
    <w:rsid w:val="00AB23E0"/>
    <w:rsid w:val="00AB33A1"/>
    <w:rsid w:val="00AB4644"/>
    <w:rsid w:val="00AB5828"/>
    <w:rsid w:val="00AC059B"/>
    <w:rsid w:val="00AC27E3"/>
    <w:rsid w:val="00AC5ACC"/>
    <w:rsid w:val="00AE11F0"/>
    <w:rsid w:val="00AE264D"/>
    <w:rsid w:val="00AE3758"/>
    <w:rsid w:val="00AE6B8E"/>
    <w:rsid w:val="00AF1394"/>
    <w:rsid w:val="00AF2F1D"/>
    <w:rsid w:val="00AF5370"/>
    <w:rsid w:val="00AF654C"/>
    <w:rsid w:val="00AF74D8"/>
    <w:rsid w:val="00AF76B0"/>
    <w:rsid w:val="00B04576"/>
    <w:rsid w:val="00B05DDB"/>
    <w:rsid w:val="00B07F99"/>
    <w:rsid w:val="00B1533E"/>
    <w:rsid w:val="00B164F1"/>
    <w:rsid w:val="00B170B5"/>
    <w:rsid w:val="00B21560"/>
    <w:rsid w:val="00B229D1"/>
    <w:rsid w:val="00B242A4"/>
    <w:rsid w:val="00B25481"/>
    <w:rsid w:val="00B3057A"/>
    <w:rsid w:val="00B30755"/>
    <w:rsid w:val="00B30C5B"/>
    <w:rsid w:val="00B33CD3"/>
    <w:rsid w:val="00B35E41"/>
    <w:rsid w:val="00B361CD"/>
    <w:rsid w:val="00B378E5"/>
    <w:rsid w:val="00B379C8"/>
    <w:rsid w:val="00B416C5"/>
    <w:rsid w:val="00B453DE"/>
    <w:rsid w:val="00B4619C"/>
    <w:rsid w:val="00B46E6B"/>
    <w:rsid w:val="00B513F8"/>
    <w:rsid w:val="00B529EC"/>
    <w:rsid w:val="00B56E07"/>
    <w:rsid w:val="00B61E68"/>
    <w:rsid w:val="00B652DE"/>
    <w:rsid w:val="00B65A53"/>
    <w:rsid w:val="00B67505"/>
    <w:rsid w:val="00B713B3"/>
    <w:rsid w:val="00B77DEF"/>
    <w:rsid w:val="00B77FDA"/>
    <w:rsid w:val="00B80D94"/>
    <w:rsid w:val="00B8230C"/>
    <w:rsid w:val="00B82F44"/>
    <w:rsid w:val="00B8752E"/>
    <w:rsid w:val="00B87C87"/>
    <w:rsid w:val="00B903F6"/>
    <w:rsid w:val="00B90C9E"/>
    <w:rsid w:val="00B94F71"/>
    <w:rsid w:val="00BA249F"/>
    <w:rsid w:val="00BA77B8"/>
    <w:rsid w:val="00BA7EDA"/>
    <w:rsid w:val="00BB063D"/>
    <w:rsid w:val="00BB11AB"/>
    <w:rsid w:val="00BB2D26"/>
    <w:rsid w:val="00BB3548"/>
    <w:rsid w:val="00BB53BE"/>
    <w:rsid w:val="00BB5F26"/>
    <w:rsid w:val="00BB6266"/>
    <w:rsid w:val="00BB697C"/>
    <w:rsid w:val="00BC178A"/>
    <w:rsid w:val="00BC3A44"/>
    <w:rsid w:val="00BC55B8"/>
    <w:rsid w:val="00BC7DFE"/>
    <w:rsid w:val="00BD0900"/>
    <w:rsid w:val="00BD154D"/>
    <w:rsid w:val="00BD3003"/>
    <w:rsid w:val="00BD345D"/>
    <w:rsid w:val="00BD3C69"/>
    <w:rsid w:val="00BD4826"/>
    <w:rsid w:val="00BD6247"/>
    <w:rsid w:val="00BD6E67"/>
    <w:rsid w:val="00BD7EC0"/>
    <w:rsid w:val="00BE2A0A"/>
    <w:rsid w:val="00BE31D2"/>
    <w:rsid w:val="00BE74CC"/>
    <w:rsid w:val="00BF1BA1"/>
    <w:rsid w:val="00BF2C2C"/>
    <w:rsid w:val="00BF3725"/>
    <w:rsid w:val="00BF407A"/>
    <w:rsid w:val="00BF42A0"/>
    <w:rsid w:val="00BF46D6"/>
    <w:rsid w:val="00BF545B"/>
    <w:rsid w:val="00BF6F30"/>
    <w:rsid w:val="00BF7D7B"/>
    <w:rsid w:val="00C00F3D"/>
    <w:rsid w:val="00C023C5"/>
    <w:rsid w:val="00C025BE"/>
    <w:rsid w:val="00C03BA6"/>
    <w:rsid w:val="00C05BD1"/>
    <w:rsid w:val="00C14257"/>
    <w:rsid w:val="00C1548F"/>
    <w:rsid w:val="00C1721E"/>
    <w:rsid w:val="00C22411"/>
    <w:rsid w:val="00C241EA"/>
    <w:rsid w:val="00C26661"/>
    <w:rsid w:val="00C307EF"/>
    <w:rsid w:val="00C32B00"/>
    <w:rsid w:val="00C33C8B"/>
    <w:rsid w:val="00C37208"/>
    <w:rsid w:val="00C37A89"/>
    <w:rsid w:val="00C401FD"/>
    <w:rsid w:val="00C40F36"/>
    <w:rsid w:val="00C42025"/>
    <w:rsid w:val="00C424C8"/>
    <w:rsid w:val="00C4640F"/>
    <w:rsid w:val="00C5282C"/>
    <w:rsid w:val="00C546F3"/>
    <w:rsid w:val="00C60391"/>
    <w:rsid w:val="00C61560"/>
    <w:rsid w:val="00C6342F"/>
    <w:rsid w:val="00C654D1"/>
    <w:rsid w:val="00C665CE"/>
    <w:rsid w:val="00C678EB"/>
    <w:rsid w:val="00C707C2"/>
    <w:rsid w:val="00C70D60"/>
    <w:rsid w:val="00C71B7B"/>
    <w:rsid w:val="00C71D89"/>
    <w:rsid w:val="00C75153"/>
    <w:rsid w:val="00C75419"/>
    <w:rsid w:val="00C83954"/>
    <w:rsid w:val="00C8785E"/>
    <w:rsid w:val="00C96BAD"/>
    <w:rsid w:val="00C973A2"/>
    <w:rsid w:val="00CA0CF3"/>
    <w:rsid w:val="00CA3933"/>
    <w:rsid w:val="00CA4699"/>
    <w:rsid w:val="00CA5CF7"/>
    <w:rsid w:val="00CA71BC"/>
    <w:rsid w:val="00CB34BB"/>
    <w:rsid w:val="00CB3799"/>
    <w:rsid w:val="00CB716C"/>
    <w:rsid w:val="00CC31EB"/>
    <w:rsid w:val="00CC44CC"/>
    <w:rsid w:val="00CD4593"/>
    <w:rsid w:val="00CD4C1E"/>
    <w:rsid w:val="00CD6CAF"/>
    <w:rsid w:val="00CD7606"/>
    <w:rsid w:val="00CE0BFB"/>
    <w:rsid w:val="00CE2415"/>
    <w:rsid w:val="00CE5B50"/>
    <w:rsid w:val="00CE7A3A"/>
    <w:rsid w:val="00CF26C3"/>
    <w:rsid w:val="00CF577B"/>
    <w:rsid w:val="00CF6266"/>
    <w:rsid w:val="00CF7D08"/>
    <w:rsid w:val="00D0135D"/>
    <w:rsid w:val="00D0186B"/>
    <w:rsid w:val="00D05449"/>
    <w:rsid w:val="00D07D39"/>
    <w:rsid w:val="00D10182"/>
    <w:rsid w:val="00D10C55"/>
    <w:rsid w:val="00D153A4"/>
    <w:rsid w:val="00D15735"/>
    <w:rsid w:val="00D2265C"/>
    <w:rsid w:val="00D237C8"/>
    <w:rsid w:val="00D23F6F"/>
    <w:rsid w:val="00D2705B"/>
    <w:rsid w:val="00D32B51"/>
    <w:rsid w:val="00D34D36"/>
    <w:rsid w:val="00D36BCF"/>
    <w:rsid w:val="00D36C7D"/>
    <w:rsid w:val="00D40D32"/>
    <w:rsid w:val="00D466F7"/>
    <w:rsid w:val="00D565E9"/>
    <w:rsid w:val="00D576D9"/>
    <w:rsid w:val="00D67FBF"/>
    <w:rsid w:val="00D72D7A"/>
    <w:rsid w:val="00D7533F"/>
    <w:rsid w:val="00D768AD"/>
    <w:rsid w:val="00D777B1"/>
    <w:rsid w:val="00D82342"/>
    <w:rsid w:val="00D84598"/>
    <w:rsid w:val="00D859BF"/>
    <w:rsid w:val="00D90203"/>
    <w:rsid w:val="00D9030F"/>
    <w:rsid w:val="00D92AD8"/>
    <w:rsid w:val="00D92CA3"/>
    <w:rsid w:val="00D940E5"/>
    <w:rsid w:val="00DA1887"/>
    <w:rsid w:val="00DA464F"/>
    <w:rsid w:val="00DA56AA"/>
    <w:rsid w:val="00DA6D43"/>
    <w:rsid w:val="00DC1208"/>
    <w:rsid w:val="00DC6038"/>
    <w:rsid w:val="00DC6981"/>
    <w:rsid w:val="00DC739E"/>
    <w:rsid w:val="00DD1980"/>
    <w:rsid w:val="00DD3C92"/>
    <w:rsid w:val="00DD3FF0"/>
    <w:rsid w:val="00DD44E3"/>
    <w:rsid w:val="00DD6881"/>
    <w:rsid w:val="00DE085F"/>
    <w:rsid w:val="00DE1963"/>
    <w:rsid w:val="00DF0C7A"/>
    <w:rsid w:val="00DF22E2"/>
    <w:rsid w:val="00DF286A"/>
    <w:rsid w:val="00DF64BA"/>
    <w:rsid w:val="00DF6B38"/>
    <w:rsid w:val="00E00CAE"/>
    <w:rsid w:val="00E019BD"/>
    <w:rsid w:val="00E02999"/>
    <w:rsid w:val="00E02FDE"/>
    <w:rsid w:val="00E0390F"/>
    <w:rsid w:val="00E03F46"/>
    <w:rsid w:val="00E078FF"/>
    <w:rsid w:val="00E07D4F"/>
    <w:rsid w:val="00E12E93"/>
    <w:rsid w:val="00E14EDE"/>
    <w:rsid w:val="00E16D5E"/>
    <w:rsid w:val="00E20427"/>
    <w:rsid w:val="00E21255"/>
    <w:rsid w:val="00E220FF"/>
    <w:rsid w:val="00E24DCA"/>
    <w:rsid w:val="00E26604"/>
    <w:rsid w:val="00E30934"/>
    <w:rsid w:val="00E31B9B"/>
    <w:rsid w:val="00E341E2"/>
    <w:rsid w:val="00E37597"/>
    <w:rsid w:val="00E41590"/>
    <w:rsid w:val="00E4529F"/>
    <w:rsid w:val="00E469E1"/>
    <w:rsid w:val="00E51540"/>
    <w:rsid w:val="00E526B9"/>
    <w:rsid w:val="00E527FF"/>
    <w:rsid w:val="00E550E0"/>
    <w:rsid w:val="00E60376"/>
    <w:rsid w:val="00E60D3D"/>
    <w:rsid w:val="00E61FBF"/>
    <w:rsid w:val="00E63BBF"/>
    <w:rsid w:val="00E6539C"/>
    <w:rsid w:val="00E717F4"/>
    <w:rsid w:val="00E75153"/>
    <w:rsid w:val="00E76A20"/>
    <w:rsid w:val="00E77716"/>
    <w:rsid w:val="00E804D1"/>
    <w:rsid w:val="00E82AB9"/>
    <w:rsid w:val="00E84504"/>
    <w:rsid w:val="00E93712"/>
    <w:rsid w:val="00E93CB5"/>
    <w:rsid w:val="00E945E8"/>
    <w:rsid w:val="00E9557C"/>
    <w:rsid w:val="00E96396"/>
    <w:rsid w:val="00EA0F8C"/>
    <w:rsid w:val="00EA25D1"/>
    <w:rsid w:val="00EA3FAD"/>
    <w:rsid w:val="00EA55BF"/>
    <w:rsid w:val="00EB1BF3"/>
    <w:rsid w:val="00EB3727"/>
    <w:rsid w:val="00EB4190"/>
    <w:rsid w:val="00EB5B8A"/>
    <w:rsid w:val="00EB6051"/>
    <w:rsid w:val="00EC21A7"/>
    <w:rsid w:val="00EC4324"/>
    <w:rsid w:val="00EC6162"/>
    <w:rsid w:val="00ED4DFF"/>
    <w:rsid w:val="00ED739C"/>
    <w:rsid w:val="00EE06F4"/>
    <w:rsid w:val="00EE0F20"/>
    <w:rsid w:val="00EF0FB2"/>
    <w:rsid w:val="00EF1183"/>
    <w:rsid w:val="00EF1EC8"/>
    <w:rsid w:val="00EF442A"/>
    <w:rsid w:val="00EF7093"/>
    <w:rsid w:val="00EF7F04"/>
    <w:rsid w:val="00F03353"/>
    <w:rsid w:val="00F05277"/>
    <w:rsid w:val="00F1128C"/>
    <w:rsid w:val="00F11661"/>
    <w:rsid w:val="00F14112"/>
    <w:rsid w:val="00F14B42"/>
    <w:rsid w:val="00F17576"/>
    <w:rsid w:val="00F223F6"/>
    <w:rsid w:val="00F2357E"/>
    <w:rsid w:val="00F26A7E"/>
    <w:rsid w:val="00F30876"/>
    <w:rsid w:val="00F30DEC"/>
    <w:rsid w:val="00F33324"/>
    <w:rsid w:val="00F339F2"/>
    <w:rsid w:val="00F344FE"/>
    <w:rsid w:val="00F35176"/>
    <w:rsid w:val="00F35D95"/>
    <w:rsid w:val="00F4372F"/>
    <w:rsid w:val="00F445E8"/>
    <w:rsid w:val="00F449BB"/>
    <w:rsid w:val="00F4511D"/>
    <w:rsid w:val="00F465EF"/>
    <w:rsid w:val="00F47FD7"/>
    <w:rsid w:val="00F505EA"/>
    <w:rsid w:val="00F5124F"/>
    <w:rsid w:val="00F517AA"/>
    <w:rsid w:val="00F53F85"/>
    <w:rsid w:val="00F54411"/>
    <w:rsid w:val="00F578BA"/>
    <w:rsid w:val="00F62B7F"/>
    <w:rsid w:val="00F715BF"/>
    <w:rsid w:val="00F72155"/>
    <w:rsid w:val="00F72D1B"/>
    <w:rsid w:val="00F842C2"/>
    <w:rsid w:val="00F8660D"/>
    <w:rsid w:val="00F95964"/>
    <w:rsid w:val="00F95C19"/>
    <w:rsid w:val="00FA026F"/>
    <w:rsid w:val="00FA0951"/>
    <w:rsid w:val="00FA17A9"/>
    <w:rsid w:val="00FA1F5B"/>
    <w:rsid w:val="00FA2B1E"/>
    <w:rsid w:val="00FA3DA1"/>
    <w:rsid w:val="00FA3E44"/>
    <w:rsid w:val="00FA599B"/>
    <w:rsid w:val="00FB0279"/>
    <w:rsid w:val="00FB07DD"/>
    <w:rsid w:val="00FB0B27"/>
    <w:rsid w:val="00FB1047"/>
    <w:rsid w:val="00FB2A08"/>
    <w:rsid w:val="00FC0857"/>
    <w:rsid w:val="00FC73B8"/>
    <w:rsid w:val="00FC74B5"/>
    <w:rsid w:val="00FC74F7"/>
    <w:rsid w:val="00FD0752"/>
    <w:rsid w:val="00FD2E2C"/>
    <w:rsid w:val="00FD43EB"/>
    <w:rsid w:val="00FD59D9"/>
    <w:rsid w:val="00FD5C7C"/>
    <w:rsid w:val="00FE11DF"/>
    <w:rsid w:val="00FE38FD"/>
    <w:rsid w:val="00FE4DF9"/>
    <w:rsid w:val="00FE6B9D"/>
    <w:rsid w:val="00FE7BF6"/>
    <w:rsid w:val="00FF08DB"/>
    <w:rsid w:val="00FF10E1"/>
    <w:rsid w:val="00FF2EE0"/>
    <w:rsid w:val="00FF329A"/>
    <w:rsid w:val="00FF6746"/>
    <w:rsid w:val="00FF68CA"/>
    <w:rsid w:val="0AE123D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99"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it-IT" w:eastAsia="it-IT" w:bidi="ar-SA"/>
    </w:rPr>
  </w:style>
  <w:style w:type="paragraph" w:styleId="2">
    <w:name w:val="heading 1"/>
    <w:basedOn w:val="1"/>
    <w:next w:val="1"/>
    <w:link w:val="37"/>
    <w:qFormat/>
    <w:uiPriority w:val="9"/>
    <w:pPr>
      <w:spacing w:before="100" w:beforeAutospacing="1" w:after="100" w:afterAutospacing="1"/>
      <w:outlineLvl w:val="0"/>
    </w:pPr>
    <w:rPr>
      <w:rFonts w:ascii="Times" w:hAnsi="Times"/>
      <w:b/>
      <w:bCs/>
      <w:kern w:val="36"/>
      <w:sz w:val="48"/>
      <w:szCs w:val="48"/>
    </w:rPr>
  </w:style>
  <w:style w:type="character" w:default="1" w:styleId="12">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semiHidden/>
    <w:qFormat/>
    <w:uiPriority w:val="0"/>
    <w:pPr>
      <w:shd w:val="clear" w:color="auto" w:fill="000080"/>
    </w:pPr>
    <w:rPr>
      <w:rFonts w:ascii="Tahoma" w:hAnsi="Tahoma" w:cs="Tahoma"/>
      <w:sz w:val="20"/>
      <w:szCs w:val="20"/>
    </w:rPr>
  </w:style>
  <w:style w:type="paragraph" w:styleId="4">
    <w:name w:val="annotation text"/>
    <w:basedOn w:val="1"/>
    <w:semiHidden/>
    <w:qFormat/>
    <w:uiPriority w:val="0"/>
    <w:rPr>
      <w:sz w:val="20"/>
      <w:szCs w:val="20"/>
    </w:rPr>
  </w:style>
  <w:style w:type="paragraph" w:styleId="5">
    <w:name w:val="Body Text 3"/>
    <w:basedOn w:val="1"/>
    <w:link w:val="22"/>
    <w:qFormat/>
    <w:uiPriority w:val="0"/>
    <w:pPr>
      <w:spacing w:line="307" w:lineRule="auto"/>
      <w:ind w:right="-57"/>
    </w:pPr>
    <w:rPr>
      <w:b/>
      <w:bCs/>
    </w:rPr>
  </w:style>
  <w:style w:type="paragraph" w:styleId="6">
    <w:name w:val="Body Text"/>
    <w:basedOn w:val="1"/>
    <w:qFormat/>
    <w:uiPriority w:val="0"/>
    <w:pPr>
      <w:tabs>
        <w:tab w:val="left" w:pos="5529"/>
      </w:tabs>
      <w:spacing w:line="307" w:lineRule="auto"/>
      <w:ind w:right="-57"/>
    </w:pPr>
  </w:style>
  <w:style w:type="paragraph" w:styleId="7">
    <w:name w:val="Balloon Text"/>
    <w:basedOn w:val="1"/>
    <w:semiHidden/>
    <w:qFormat/>
    <w:uiPriority w:val="0"/>
    <w:rPr>
      <w:rFonts w:ascii="Tahoma" w:hAnsi="Tahoma" w:cs="Tahoma"/>
      <w:sz w:val="16"/>
      <w:szCs w:val="16"/>
    </w:rPr>
  </w:style>
  <w:style w:type="paragraph" w:styleId="8">
    <w:name w:val="footer"/>
    <w:basedOn w:val="1"/>
    <w:link w:val="24"/>
    <w:uiPriority w:val="99"/>
    <w:pPr>
      <w:tabs>
        <w:tab w:val="center" w:pos="4536"/>
        <w:tab w:val="right" w:pos="9072"/>
      </w:tabs>
    </w:pPr>
  </w:style>
  <w:style w:type="paragraph" w:styleId="9">
    <w:name w:val="header"/>
    <w:basedOn w:val="1"/>
    <w:link w:val="21"/>
    <w:qFormat/>
    <w:uiPriority w:val="0"/>
    <w:pPr>
      <w:tabs>
        <w:tab w:val="center" w:pos="4536"/>
        <w:tab w:val="right" w:pos="9072"/>
      </w:tabs>
    </w:pPr>
  </w:style>
  <w:style w:type="paragraph" w:styleId="10">
    <w:name w:val="HTML Preformatted"/>
    <w:basedOn w:val="1"/>
    <w:link w:val="39"/>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paragraph" w:styleId="11">
    <w:name w:val="Normal (Web)"/>
    <w:basedOn w:val="1"/>
    <w:uiPriority w:val="99"/>
    <w:pPr>
      <w:spacing w:before="100" w:beforeAutospacing="1" w:after="100" w:afterAutospacing="1"/>
    </w:pPr>
    <w:rPr>
      <w:rFonts w:ascii="宋体" w:hAnsi="宋体" w:cs="宋体"/>
      <w:lang w:val="en-US" w:eastAsia="zh-CN"/>
    </w:rPr>
  </w:style>
  <w:style w:type="character" w:styleId="13">
    <w:name w:val="Strong"/>
    <w:qFormat/>
    <w:uiPriority w:val="99"/>
    <w:rPr>
      <w:b/>
      <w:bCs/>
    </w:rPr>
  </w:style>
  <w:style w:type="character" w:styleId="14">
    <w:name w:val="page number"/>
    <w:basedOn w:val="12"/>
    <w:qFormat/>
    <w:uiPriority w:val="0"/>
  </w:style>
  <w:style w:type="character" w:styleId="15">
    <w:name w:val="FollowedHyperlink"/>
    <w:qFormat/>
    <w:uiPriority w:val="0"/>
    <w:rPr>
      <w:color w:val="800080"/>
      <w:u w:val="single"/>
    </w:rPr>
  </w:style>
  <w:style w:type="character" w:styleId="16">
    <w:name w:val="Emphasis"/>
    <w:qFormat/>
    <w:uiPriority w:val="20"/>
    <w:rPr>
      <w:i/>
      <w:iCs/>
    </w:rPr>
  </w:style>
  <w:style w:type="character" w:styleId="17">
    <w:name w:val="Hyperlink"/>
    <w:qFormat/>
    <w:uiPriority w:val="0"/>
    <w:rPr>
      <w:color w:val="0000FF"/>
      <w:u w:val="single"/>
    </w:rPr>
  </w:style>
  <w:style w:type="character" w:styleId="18">
    <w:name w:val="annotation reference"/>
    <w:semiHidden/>
    <w:qFormat/>
    <w:uiPriority w:val="0"/>
    <w:rPr>
      <w:sz w:val="16"/>
      <w:szCs w:val="16"/>
    </w:rPr>
  </w:style>
  <w:style w:type="table" w:styleId="20">
    <w:name w:val="Table Grid"/>
    <w:basedOn w:val="19"/>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Char"/>
    <w:link w:val="9"/>
    <w:qFormat/>
    <w:uiPriority w:val="0"/>
    <w:rPr>
      <w:rFonts w:ascii="Bliss Light" w:hAnsi="Bliss Light"/>
      <w:snapToGrid w:val="0"/>
      <w:sz w:val="24"/>
      <w:szCs w:val="24"/>
      <w:lang w:val="de-DE" w:eastAsia="de-DE"/>
    </w:rPr>
  </w:style>
  <w:style w:type="character" w:customStyle="1" w:styleId="22">
    <w:name w:val="正文文本 3 Char"/>
    <w:link w:val="5"/>
    <w:qFormat/>
    <w:uiPriority w:val="0"/>
    <w:rPr>
      <w:rFonts w:ascii="Bliss Light" w:hAnsi="Bliss Light"/>
      <w:b/>
      <w:bCs/>
      <w:snapToGrid w:val="0"/>
      <w:sz w:val="24"/>
      <w:szCs w:val="24"/>
      <w:lang w:val="de-DE" w:eastAsia="de-DE" w:bidi="ar-SA"/>
    </w:rPr>
  </w:style>
  <w:style w:type="character" w:customStyle="1" w:styleId="23">
    <w:name w:val="DO_NOT_TRANSLATE"/>
    <w:uiPriority w:val="0"/>
    <w:rPr>
      <w:rFonts w:ascii="Courier New" w:hAnsi="Courier New" w:cs="Courier New"/>
      <w:color w:val="800000"/>
    </w:rPr>
  </w:style>
  <w:style w:type="character" w:customStyle="1" w:styleId="24">
    <w:name w:val="页脚 Char"/>
    <w:link w:val="8"/>
    <w:qFormat/>
    <w:uiPriority w:val="99"/>
    <w:rPr>
      <w:rFonts w:ascii="Bliss Light" w:hAnsi="Bliss Light"/>
      <w:snapToGrid w:val="0"/>
      <w:sz w:val="24"/>
      <w:szCs w:val="24"/>
      <w:lang w:val="de-DE" w:eastAsia="de-DE"/>
    </w:rPr>
  </w:style>
  <w:style w:type="paragraph" w:customStyle="1" w:styleId="2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6">
    <w:name w:val="7"/>
    <w:basedOn w:val="1"/>
    <w:qFormat/>
    <w:uiPriority w:val="0"/>
    <w:pPr>
      <w:framePr w:w="2552" w:h="11340" w:wrap="around" w:vAnchor="page" w:hAnchor="page" w:x="9142" w:y="3228" w:anchorLock="1"/>
      <w:spacing w:line="307" w:lineRule="auto"/>
    </w:pPr>
    <w:rPr>
      <w:color w:val="000000"/>
      <w:sz w:val="15"/>
      <w:szCs w:val="20"/>
    </w:rPr>
  </w:style>
  <w:style w:type="paragraph" w:customStyle="1" w:styleId="27">
    <w:name w:val="rand"/>
    <w:basedOn w:val="26"/>
    <w:qFormat/>
    <w:uiPriority w:val="0"/>
    <w:pPr>
      <w:framePr w:w="2688" w:h="11482" w:x="9141" w:y="3227"/>
      <w:spacing w:line="264" w:lineRule="auto"/>
    </w:pPr>
    <w:rPr>
      <w:spacing w:val="2"/>
      <w:sz w:val="17"/>
    </w:rPr>
  </w:style>
  <w:style w:type="character" w:customStyle="1" w:styleId="28">
    <w:name w:val="maintext1"/>
    <w:qFormat/>
    <w:uiPriority w:val="0"/>
    <w:rPr>
      <w:rFonts w:hint="default" w:ascii="Verdana" w:hAnsi="Verdana"/>
      <w:color w:val="000000"/>
      <w:sz w:val="15"/>
      <w:szCs w:val="15"/>
    </w:rPr>
  </w:style>
  <w:style w:type="character" w:customStyle="1" w:styleId="29">
    <w:name w:val="text1"/>
    <w:basedOn w:val="12"/>
    <w:qFormat/>
    <w:uiPriority w:val="0"/>
  </w:style>
  <w:style w:type="paragraph" w:customStyle="1" w:styleId="30">
    <w:name w:val="字元 字元"/>
    <w:basedOn w:val="1"/>
    <w:qFormat/>
    <w:uiPriority w:val="0"/>
    <w:pPr>
      <w:widowControl w:val="0"/>
      <w:jc w:val="both"/>
    </w:pPr>
    <w:rPr>
      <w:rFonts w:ascii="Arial" w:hAnsi="Arial" w:cs="Arial"/>
      <w:kern w:val="2"/>
      <w:sz w:val="20"/>
      <w:szCs w:val="20"/>
      <w:lang w:val="en-US" w:eastAsia="zh-CN"/>
    </w:rPr>
  </w:style>
  <w:style w:type="character" w:customStyle="1" w:styleId="31">
    <w:name w:val="hps"/>
    <w:basedOn w:val="12"/>
    <w:uiPriority w:val="99"/>
  </w:style>
  <w:style w:type="character" w:customStyle="1" w:styleId="32">
    <w:name w:val="hps atn"/>
    <w:basedOn w:val="12"/>
    <w:qFormat/>
    <w:uiPriority w:val="0"/>
  </w:style>
  <w:style w:type="character" w:customStyle="1" w:styleId="33">
    <w:name w:val="atn"/>
    <w:basedOn w:val="12"/>
    <w:qFormat/>
    <w:uiPriority w:val="0"/>
  </w:style>
  <w:style w:type="character" w:customStyle="1" w:styleId="34">
    <w:name w:val="apple-converted-space"/>
    <w:basedOn w:val="12"/>
    <w:qFormat/>
    <w:uiPriority w:val="99"/>
  </w:style>
  <w:style w:type="paragraph" w:customStyle="1" w:styleId="35">
    <w:name w:val="Elenco medio 2 - Colore 41"/>
    <w:basedOn w:val="1"/>
    <w:qFormat/>
    <w:uiPriority w:val="34"/>
    <w:pPr>
      <w:widowControl w:val="0"/>
      <w:ind w:firstLine="420" w:firstLineChars="200"/>
      <w:jc w:val="both"/>
    </w:pPr>
    <w:rPr>
      <w:rFonts w:ascii="Calibri" w:hAnsi="Calibri" w:eastAsia="宋体"/>
      <w:kern w:val="2"/>
      <w:sz w:val="21"/>
      <w:szCs w:val="22"/>
      <w:lang w:val="en-US" w:eastAsia="zh-CN"/>
    </w:rPr>
  </w:style>
  <w:style w:type="paragraph" w:customStyle="1" w:styleId="36">
    <w:name w:val="text"/>
    <w:basedOn w:val="1"/>
    <w:qFormat/>
    <w:uiPriority w:val="0"/>
    <w:pPr>
      <w:spacing w:before="100" w:beforeAutospacing="1" w:after="100" w:afterAutospacing="1"/>
    </w:pPr>
    <w:rPr>
      <w:rFonts w:ascii="宋体" w:hAnsi="宋体" w:eastAsia="宋体" w:cs="宋体"/>
      <w:lang w:val="en-US" w:eastAsia="zh-CN"/>
    </w:rPr>
  </w:style>
  <w:style w:type="character" w:customStyle="1" w:styleId="37">
    <w:name w:val="标题 1 Char"/>
    <w:link w:val="2"/>
    <w:qFormat/>
    <w:uiPriority w:val="9"/>
    <w:rPr>
      <w:rFonts w:ascii="Times" w:hAnsi="Times"/>
      <w:b/>
      <w:bCs/>
      <w:kern w:val="36"/>
      <w:sz w:val="48"/>
      <w:szCs w:val="48"/>
    </w:rPr>
  </w:style>
  <w:style w:type="paragraph" w:customStyle="1" w:styleId="38">
    <w:name w:val="Normale1"/>
    <w:qFormat/>
    <w:uiPriority w:val="0"/>
    <w:pPr>
      <w:suppressAutoHyphens/>
      <w:spacing w:line="348" w:lineRule="auto"/>
    </w:pPr>
    <w:rPr>
      <w:rFonts w:ascii="Times New Roman" w:hAnsi="Times New Roman" w:eastAsia="Times New Roman" w:cs="Times New Roman"/>
      <w:lang w:val="it-IT" w:eastAsia="it-IT" w:bidi="ar-SA"/>
    </w:rPr>
  </w:style>
  <w:style w:type="character" w:customStyle="1" w:styleId="39">
    <w:name w:val="HTML 预设格式 Char"/>
    <w:link w:val="10"/>
    <w:uiPriority w:val="99"/>
    <w:rPr>
      <w:rFonts w:ascii="Courier" w:hAnsi="Courier" w:eastAsia="Times New Roman" w:cs="Courier"/>
    </w:rPr>
  </w:style>
  <w:style w:type="paragraph" w:customStyle="1" w:styleId="40">
    <w:name w:val="Normale11"/>
    <w:qFormat/>
    <w:uiPriority w:val="0"/>
    <w:pPr>
      <w:suppressAutoHyphens/>
      <w:spacing w:line="348" w:lineRule="auto"/>
    </w:pPr>
    <w:rPr>
      <w:rFonts w:ascii="Times New Roman" w:hAnsi="Times New Roman" w:eastAsia="Times New Roman" w:cs="Times New Roman"/>
      <w:lang w:val="it-IT" w:eastAsia="it-IT" w:bidi="ar-SA"/>
    </w:rPr>
  </w:style>
  <w:style w:type="paragraph" w:customStyle="1" w:styleId="41">
    <w:name w:val="Griglia media 1 - Colore 21"/>
    <w:basedOn w:val="1"/>
    <w:qFormat/>
    <w:uiPriority w:val="34"/>
    <w:pPr>
      <w:ind w:left="720"/>
      <w:contextualSpacing/>
    </w:pPr>
    <w:rPr>
      <w:rFonts w:ascii="Cambria" w:hAnsi="Cambria" w:eastAsia="MS Mincho"/>
    </w:rPr>
  </w:style>
  <w:style w:type="character" w:customStyle="1" w:styleId="42">
    <w:name w:val="short_text"/>
    <w:uiPriority w:val="0"/>
  </w:style>
  <w:style w:type="character" w:customStyle="1" w:styleId="43">
    <w:name w:val="st"/>
    <w:qFormat/>
    <w:uiPriority w:val="0"/>
  </w:style>
  <w:style w:type="paragraph" w:customStyle="1" w:styleId="44">
    <w:name w:val="Body"/>
    <w:uiPriority w:val="0"/>
    <w:pPr>
      <w:pBdr>
        <w:top w:val="none" w:color="auto" w:sz="0" w:space="0"/>
        <w:left w:val="none" w:color="auto" w:sz="0" w:space="0"/>
        <w:bottom w:val="none" w:color="auto" w:sz="0" w:space="0"/>
        <w:right w:val="none" w:color="auto" w:sz="0" w:space="0"/>
        <w:between w:val="none" w:color="auto" w:sz="0" w:space="0"/>
      </w:pBdr>
    </w:pPr>
    <w:rPr>
      <w:rFonts w:ascii="Helvetica" w:hAnsi="Helvetica" w:eastAsia="Arial Unicode MS" w:cs="Arial Unicode MS"/>
      <w:color w:val="000000"/>
      <w:sz w:val="22"/>
      <w:szCs w:val="22"/>
      <w:lang w:val="en-US" w:eastAsia="it-IT" w:bidi="ar-SA"/>
    </w:rPr>
  </w:style>
  <w:style w:type="character" w:customStyle="1" w:styleId="45">
    <w:name w:val="Unresolved Mention"/>
    <w:unhideWhenUsed/>
    <w:uiPriority w:val="99"/>
    <w:rPr>
      <w:color w:val="808080"/>
      <w:shd w:val="clear" w:color="auto" w:fill="E6E6E6"/>
    </w:rPr>
  </w:style>
  <w:style w:type="paragraph" w:customStyle="1" w:styleId="46">
    <w:name w:val="List Paragraph"/>
    <w:basedOn w:val="1"/>
    <w:qFormat/>
    <w:uiPriority w:val="99"/>
    <w:pPr>
      <w:widowControl w:val="0"/>
      <w:ind w:firstLine="420" w:firstLineChars="200"/>
      <w:jc w:val="both"/>
    </w:pPr>
    <w:rPr>
      <w:rFonts w:ascii="Calibri" w:hAnsi="Calibri"/>
      <w:kern w:val="2"/>
      <w:sz w:val="21"/>
      <w:szCs w:val="22"/>
      <w:lang w:val="en-US" w:eastAsia="zh-CN"/>
    </w:rPr>
  </w:style>
  <w:style w:type="character" w:customStyle="1" w:styleId="47">
    <w:name w:val="tlid-translation"/>
    <w:uiPriority w:val="0"/>
  </w:style>
  <w:style w:type="character" w:customStyle="1" w:styleId="48">
    <w:name w:val="Aucun"/>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8F3CB9-F2D3-4E22-9FD7-ABAEC006A249}">
  <ds:schemaRefs/>
</ds:datastoreItem>
</file>

<file path=docProps/app.xml><?xml version="1.0" encoding="utf-8"?>
<Properties xmlns="http://schemas.openxmlformats.org/officeDocument/2006/extended-properties" xmlns:vt="http://schemas.openxmlformats.org/officeDocument/2006/docPropsVTypes">
  <Template>Normal</Template>
  <Company>Edimotion</Company>
  <Pages>2</Pages>
  <Words>745</Words>
  <Characters>4253</Characters>
  <Lines>35</Lines>
  <Paragraphs>9</Paragraphs>
  <TotalTime>0</TotalTime>
  <ScaleCrop>false</ScaleCrop>
  <LinksUpToDate>false</LinksUpToDate>
  <CharactersWithSpaces>4989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2021-11-15T16:01:00Z</dcterms:created>
  <dc:creator>Fabrizio Todeschini</dc:creator>
  <cp:lastModifiedBy>胡永文</cp:lastModifiedBy>
  <cp:lastPrinted>2017-01-02T10:46:00Z</cp:lastPrinted>
  <dcterms:modified xsi:type="dcterms:W3CDTF">2021-11-19T09:02:31Z</dcterms:modified>
  <dc:title>CIFF_press release</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y fmtid="{D5CDD505-2E9C-101B-9397-08002B2CF9AE}" pid="3" name="KSOProductBuildVer">
    <vt:lpwstr>2052-10.8.0.6157</vt:lpwstr>
  </property>
</Properties>
</file>